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4C63" w14:textId="77777777" w:rsidR="00C54A2E" w:rsidRDefault="00C54A2E" w:rsidP="002609B1">
      <w:pPr>
        <w:pStyle w:val="a7"/>
        <w:ind w:firstLine="0"/>
        <w:rPr>
          <w:rFonts w:ascii="Times New Roman" w:hAnsi="Times New Roman"/>
          <w:szCs w:val="26"/>
        </w:rPr>
      </w:pPr>
    </w:p>
    <w:p w14:paraId="7F9060EE" w14:textId="77777777" w:rsidR="00C54A2E" w:rsidRPr="00C54A2E" w:rsidRDefault="00C54A2E" w:rsidP="00C54A2E">
      <w:pPr>
        <w:suppressAutoHyphens/>
        <w:jc w:val="center"/>
        <w:rPr>
          <w:rFonts w:ascii="Times New Roman" w:hAnsi="Times New Roman"/>
          <w:szCs w:val="26"/>
          <w:lang w:eastAsia="zh-CN"/>
        </w:rPr>
      </w:pPr>
      <w:r w:rsidRPr="00C54A2E">
        <w:rPr>
          <w:rFonts w:ascii="Times New Roman" w:hAnsi="Times New Roman"/>
          <w:b/>
          <w:szCs w:val="26"/>
          <w:lang w:eastAsia="zh-CN"/>
        </w:rPr>
        <w:t xml:space="preserve">                                </w:t>
      </w:r>
      <w:r w:rsidRPr="00C54A2E">
        <w:rPr>
          <w:rFonts w:ascii="Times New Roman" w:hAnsi="Times New Roman"/>
          <w:szCs w:val="26"/>
          <w:lang w:eastAsia="zh-CN"/>
        </w:rPr>
        <w:t>ЗАТВЕРДЖЕНО</w:t>
      </w:r>
    </w:p>
    <w:p w14:paraId="60E38B09" w14:textId="77777777" w:rsidR="00C54A2E" w:rsidRPr="005E0B5D" w:rsidRDefault="00C54A2E" w:rsidP="00C54A2E">
      <w:pPr>
        <w:tabs>
          <w:tab w:val="left" w:pos="4962"/>
        </w:tabs>
        <w:suppressAutoHyphens/>
        <w:jc w:val="center"/>
        <w:rPr>
          <w:rFonts w:ascii="Times New Roman" w:hAnsi="Times New Roman"/>
          <w:szCs w:val="26"/>
          <w:lang w:eastAsia="zh-CN"/>
        </w:rPr>
      </w:pPr>
      <w:r w:rsidRPr="00C54A2E">
        <w:rPr>
          <w:rFonts w:ascii="Times New Roman" w:hAnsi="Times New Roman"/>
          <w:szCs w:val="26"/>
          <w:lang w:eastAsia="zh-CN"/>
        </w:rPr>
        <w:t xml:space="preserve">                                                                          </w:t>
      </w:r>
      <w:r w:rsidRPr="005E0B5D">
        <w:rPr>
          <w:rFonts w:ascii="Times New Roman" w:hAnsi="Times New Roman"/>
          <w:szCs w:val="26"/>
          <w:lang w:eastAsia="zh-CN"/>
        </w:rPr>
        <w:t>Розпорядження</w:t>
      </w:r>
      <w:r w:rsidRPr="00C54A2E">
        <w:rPr>
          <w:rFonts w:ascii="Times New Roman" w:hAnsi="Times New Roman"/>
          <w:szCs w:val="26"/>
          <w:lang w:eastAsia="zh-CN"/>
        </w:rPr>
        <w:t xml:space="preserve">   </w:t>
      </w:r>
      <w:r w:rsidRPr="005E0B5D">
        <w:rPr>
          <w:rFonts w:ascii="Times New Roman" w:hAnsi="Times New Roman"/>
          <w:szCs w:val="26"/>
          <w:lang w:eastAsia="zh-CN"/>
        </w:rPr>
        <w:t xml:space="preserve"> керівника </w:t>
      </w:r>
      <w:r>
        <w:rPr>
          <w:rFonts w:ascii="Times New Roman" w:hAnsi="Times New Roman"/>
          <w:szCs w:val="26"/>
          <w:lang w:eastAsia="zh-CN"/>
        </w:rPr>
        <w:t xml:space="preserve">   </w:t>
      </w:r>
      <w:r w:rsidRPr="005E0B5D">
        <w:rPr>
          <w:rFonts w:ascii="Times New Roman" w:hAnsi="Times New Roman"/>
          <w:szCs w:val="26"/>
          <w:lang w:eastAsia="zh-CN"/>
        </w:rPr>
        <w:t xml:space="preserve">Авдіївської                               </w:t>
      </w:r>
    </w:p>
    <w:p w14:paraId="1459CCC9" w14:textId="77777777" w:rsidR="00C54A2E" w:rsidRPr="005E0B5D" w:rsidRDefault="00C54A2E" w:rsidP="00C54A2E">
      <w:pPr>
        <w:tabs>
          <w:tab w:val="left" w:pos="4820"/>
          <w:tab w:val="left" w:pos="5103"/>
        </w:tabs>
        <w:suppressAutoHyphens/>
        <w:jc w:val="center"/>
        <w:rPr>
          <w:rFonts w:ascii="Times New Roman" w:hAnsi="Times New Roman"/>
          <w:szCs w:val="26"/>
          <w:lang w:eastAsia="zh-CN"/>
        </w:rPr>
      </w:pPr>
      <w:r w:rsidRPr="005E0B5D">
        <w:rPr>
          <w:rFonts w:ascii="Times New Roman" w:hAnsi="Times New Roman"/>
          <w:szCs w:val="26"/>
          <w:lang w:eastAsia="zh-CN"/>
        </w:rPr>
        <w:t xml:space="preserve">                                   </w:t>
      </w:r>
      <w:r>
        <w:rPr>
          <w:rFonts w:ascii="Times New Roman" w:hAnsi="Times New Roman"/>
          <w:szCs w:val="26"/>
          <w:lang w:eastAsia="zh-CN"/>
        </w:rPr>
        <w:t xml:space="preserve">                                       міської військово-цивільної адміністрації</w:t>
      </w:r>
    </w:p>
    <w:p w14:paraId="5411FFCE" w14:textId="77777777" w:rsidR="00C54A2E" w:rsidRPr="005E0B5D" w:rsidRDefault="00C54A2E" w:rsidP="00C54A2E">
      <w:pPr>
        <w:tabs>
          <w:tab w:val="left" w:pos="4962"/>
        </w:tabs>
        <w:suppressAutoHyphens/>
        <w:jc w:val="center"/>
        <w:rPr>
          <w:rFonts w:ascii="Times New Roman" w:hAnsi="Times New Roman"/>
          <w:szCs w:val="26"/>
          <w:lang w:eastAsia="zh-CN"/>
        </w:rPr>
      </w:pPr>
      <w:r w:rsidRPr="005E0B5D">
        <w:rPr>
          <w:rFonts w:ascii="Times New Roman" w:hAnsi="Times New Roman"/>
          <w:szCs w:val="26"/>
          <w:lang w:eastAsia="zh-CN"/>
        </w:rPr>
        <w:t xml:space="preserve">                                      </w:t>
      </w:r>
      <w:r>
        <w:rPr>
          <w:rFonts w:ascii="Times New Roman" w:hAnsi="Times New Roman"/>
          <w:szCs w:val="26"/>
          <w:lang w:eastAsia="zh-CN"/>
        </w:rPr>
        <w:t xml:space="preserve">                                    Покровського  </w:t>
      </w:r>
      <w:r w:rsidRPr="005E0B5D">
        <w:rPr>
          <w:rFonts w:ascii="Times New Roman" w:hAnsi="Times New Roman"/>
          <w:szCs w:val="26"/>
          <w:lang w:eastAsia="zh-CN"/>
        </w:rPr>
        <w:t>району</w:t>
      </w:r>
      <w:r>
        <w:rPr>
          <w:rFonts w:ascii="Times New Roman" w:hAnsi="Times New Roman"/>
          <w:szCs w:val="26"/>
          <w:lang w:eastAsia="zh-CN"/>
        </w:rPr>
        <w:t xml:space="preserve">  Донецької області</w:t>
      </w:r>
    </w:p>
    <w:p w14:paraId="518F51EF" w14:textId="77777777" w:rsidR="00C54A2E" w:rsidRPr="005E0B5D" w:rsidRDefault="00C54A2E" w:rsidP="00C54A2E">
      <w:pPr>
        <w:tabs>
          <w:tab w:val="left" w:pos="709"/>
          <w:tab w:val="left" w:pos="5103"/>
        </w:tabs>
        <w:suppressAutoHyphens/>
        <w:jc w:val="right"/>
        <w:rPr>
          <w:rFonts w:ascii="Times New Roman" w:hAnsi="Times New Roman"/>
          <w:szCs w:val="26"/>
        </w:rPr>
      </w:pPr>
      <w:r w:rsidRPr="005E0B5D">
        <w:rPr>
          <w:rFonts w:ascii="Times New Roman" w:hAnsi="Times New Roman"/>
          <w:szCs w:val="26"/>
          <w:lang w:eastAsia="zh-CN"/>
        </w:rPr>
        <w:t xml:space="preserve">      </w:t>
      </w:r>
      <w:r>
        <w:rPr>
          <w:rFonts w:ascii="Times New Roman" w:hAnsi="Times New Roman"/>
          <w:szCs w:val="26"/>
          <w:lang w:eastAsia="zh-CN"/>
        </w:rPr>
        <w:t>в</w:t>
      </w:r>
      <w:r w:rsidRPr="005E0B5D">
        <w:rPr>
          <w:rFonts w:ascii="Times New Roman" w:hAnsi="Times New Roman"/>
          <w:szCs w:val="26"/>
          <w:lang w:eastAsia="zh-CN"/>
        </w:rPr>
        <w:t>ід</w:t>
      </w:r>
      <w:r>
        <w:rPr>
          <w:rFonts w:ascii="Times New Roman" w:hAnsi="Times New Roman"/>
          <w:szCs w:val="26"/>
          <w:u w:val="single"/>
          <w:lang w:eastAsia="zh-CN"/>
        </w:rPr>
        <w:t xml:space="preserve"> 13.09.2021 </w:t>
      </w:r>
      <w:r w:rsidRPr="005E0B5D">
        <w:rPr>
          <w:rFonts w:ascii="Times New Roman" w:hAnsi="Times New Roman"/>
          <w:szCs w:val="26"/>
          <w:lang w:eastAsia="zh-CN"/>
        </w:rPr>
        <w:t>№</w:t>
      </w:r>
      <w:r>
        <w:rPr>
          <w:rFonts w:ascii="Times New Roman" w:hAnsi="Times New Roman"/>
          <w:szCs w:val="26"/>
          <w:lang w:eastAsia="zh-CN"/>
        </w:rPr>
        <w:t xml:space="preserve"> </w:t>
      </w:r>
      <w:r>
        <w:rPr>
          <w:rFonts w:ascii="Times New Roman" w:hAnsi="Times New Roman"/>
          <w:szCs w:val="26"/>
          <w:u w:val="single"/>
          <w:lang w:eastAsia="zh-CN"/>
        </w:rPr>
        <w:t xml:space="preserve"> 685 </w:t>
      </w:r>
      <w:r w:rsidRPr="005E0B5D">
        <w:rPr>
          <w:rFonts w:ascii="Times New Roman" w:hAnsi="Times New Roman"/>
          <w:b/>
          <w:szCs w:val="26"/>
          <w:lang w:eastAsia="zh-CN"/>
        </w:rPr>
        <w:tab/>
      </w:r>
    </w:p>
    <w:p w14:paraId="02471E56" w14:textId="77777777" w:rsidR="00C54A2E" w:rsidRPr="005E0B5D" w:rsidRDefault="00C54A2E" w:rsidP="00C54A2E">
      <w:pPr>
        <w:tabs>
          <w:tab w:val="left" w:pos="8058"/>
        </w:tabs>
        <w:rPr>
          <w:rFonts w:ascii="Times New Roman" w:hAnsi="Times New Roman"/>
          <w:b/>
          <w:szCs w:val="26"/>
        </w:rPr>
      </w:pPr>
      <w:r w:rsidRPr="005E0B5D">
        <w:rPr>
          <w:rFonts w:ascii="Times New Roman" w:hAnsi="Times New Roman"/>
          <w:b/>
          <w:szCs w:val="26"/>
        </w:rPr>
        <w:tab/>
      </w:r>
    </w:p>
    <w:p w14:paraId="7D637AEB" w14:textId="77777777" w:rsidR="00C54A2E" w:rsidRPr="005E0B5D" w:rsidRDefault="00C54A2E" w:rsidP="00C54A2E">
      <w:pPr>
        <w:tabs>
          <w:tab w:val="left" w:pos="8058"/>
        </w:tabs>
        <w:rPr>
          <w:rFonts w:ascii="Times New Roman" w:hAnsi="Times New Roman"/>
          <w:b/>
          <w:szCs w:val="26"/>
        </w:rPr>
      </w:pPr>
    </w:p>
    <w:p w14:paraId="6C6F739F" w14:textId="77777777" w:rsidR="00C54A2E" w:rsidRPr="005E0B5D" w:rsidRDefault="00C54A2E" w:rsidP="00C54A2E">
      <w:pPr>
        <w:tabs>
          <w:tab w:val="left" w:pos="709"/>
          <w:tab w:val="left" w:pos="8058"/>
        </w:tabs>
        <w:rPr>
          <w:rFonts w:ascii="Times New Roman" w:hAnsi="Times New Roman"/>
          <w:b/>
          <w:szCs w:val="26"/>
        </w:rPr>
      </w:pPr>
    </w:p>
    <w:p w14:paraId="0AB37B0C" w14:textId="77777777" w:rsidR="00C54A2E" w:rsidRPr="005E0B5D" w:rsidRDefault="00C54A2E" w:rsidP="00C54A2E">
      <w:pPr>
        <w:tabs>
          <w:tab w:val="left" w:pos="709"/>
        </w:tabs>
        <w:jc w:val="center"/>
        <w:rPr>
          <w:rFonts w:ascii="Times New Roman" w:hAnsi="Times New Roman"/>
          <w:b/>
          <w:szCs w:val="26"/>
        </w:rPr>
      </w:pPr>
      <w:r w:rsidRPr="005E0B5D">
        <w:rPr>
          <w:rFonts w:ascii="Times New Roman" w:hAnsi="Times New Roman"/>
          <w:b/>
          <w:szCs w:val="26"/>
        </w:rPr>
        <w:t>ПОРЯДОК</w:t>
      </w:r>
    </w:p>
    <w:p w14:paraId="22843E92" w14:textId="77777777" w:rsidR="00C54A2E" w:rsidRPr="005E0B5D" w:rsidRDefault="00C54A2E" w:rsidP="00C54A2E">
      <w:pPr>
        <w:tabs>
          <w:tab w:val="left" w:pos="709"/>
        </w:tabs>
        <w:jc w:val="center"/>
        <w:rPr>
          <w:rFonts w:ascii="Times New Roman" w:hAnsi="Times New Roman"/>
          <w:b/>
          <w:szCs w:val="26"/>
        </w:rPr>
      </w:pPr>
      <w:bookmarkStart w:id="0" w:name="_Hlk527465122"/>
      <w:r w:rsidRPr="005E0B5D">
        <w:rPr>
          <w:rFonts w:ascii="Times New Roman" w:hAnsi="Times New Roman"/>
          <w:b/>
          <w:szCs w:val="26"/>
        </w:rPr>
        <w:t>використання коштів бюджету Авдіївської міської  територіальної</w:t>
      </w:r>
      <w:r>
        <w:rPr>
          <w:rFonts w:ascii="Times New Roman" w:hAnsi="Times New Roman"/>
          <w:b/>
          <w:szCs w:val="26"/>
        </w:rPr>
        <w:t xml:space="preserve"> </w:t>
      </w:r>
      <w:r w:rsidRPr="005E0B5D">
        <w:rPr>
          <w:rFonts w:ascii="Times New Roman" w:hAnsi="Times New Roman"/>
          <w:b/>
          <w:szCs w:val="26"/>
        </w:rPr>
        <w:t>громади</w:t>
      </w:r>
      <w:r>
        <w:rPr>
          <w:rFonts w:ascii="Times New Roman" w:hAnsi="Times New Roman"/>
          <w:b/>
          <w:szCs w:val="26"/>
        </w:rPr>
        <w:t xml:space="preserve"> </w:t>
      </w:r>
      <w:r w:rsidRPr="005E0B5D">
        <w:rPr>
          <w:rFonts w:ascii="Times New Roman" w:hAnsi="Times New Roman"/>
          <w:b/>
          <w:szCs w:val="26"/>
        </w:rPr>
        <w:t>Покровського</w:t>
      </w:r>
      <w:r>
        <w:rPr>
          <w:rFonts w:ascii="Times New Roman" w:hAnsi="Times New Roman"/>
          <w:b/>
          <w:szCs w:val="26"/>
        </w:rPr>
        <w:t xml:space="preserve"> </w:t>
      </w:r>
      <w:r w:rsidRPr="005E0B5D">
        <w:rPr>
          <w:rFonts w:ascii="Times New Roman" w:hAnsi="Times New Roman"/>
          <w:b/>
          <w:szCs w:val="26"/>
        </w:rPr>
        <w:t xml:space="preserve">району Донецької області </w:t>
      </w:r>
      <w:r>
        <w:rPr>
          <w:rFonts w:ascii="Times New Roman" w:hAnsi="Times New Roman"/>
          <w:b/>
          <w:szCs w:val="26"/>
        </w:rPr>
        <w:t xml:space="preserve">для надання </w:t>
      </w:r>
      <w:r w:rsidRPr="005E0B5D">
        <w:rPr>
          <w:rFonts w:ascii="Times New Roman" w:hAnsi="Times New Roman"/>
          <w:b/>
          <w:szCs w:val="26"/>
        </w:rPr>
        <w:t>фінансової підтримки інститутам громадянського</w:t>
      </w:r>
      <w:r>
        <w:rPr>
          <w:rFonts w:ascii="Times New Roman" w:hAnsi="Times New Roman"/>
          <w:b/>
          <w:szCs w:val="26"/>
        </w:rPr>
        <w:t xml:space="preserve"> </w:t>
      </w:r>
      <w:r w:rsidRPr="005E0B5D">
        <w:rPr>
          <w:rFonts w:ascii="Times New Roman" w:hAnsi="Times New Roman"/>
          <w:b/>
          <w:szCs w:val="26"/>
        </w:rPr>
        <w:t>суспільства</w:t>
      </w:r>
      <w:r>
        <w:rPr>
          <w:rFonts w:ascii="Times New Roman" w:hAnsi="Times New Roman"/>
          <w:b/>
          <w:szCs w:val="26"/>
        </w:rPr>
        <w:t xml:space="preserve"> </w:t>
      </w:r>
      <w:r w:rsidRPr="005E0B5D">
        <w:rPr>
          <w:rFonts w:ascii="Times New Roman" w:hAnsi="Times New Roman"/>
          <w:b/>
          <w:szCs w:val="26"/>
        </w:rPr>
        <w:t>соціальної спрямованості на реалізацію програм (проектів, заходів)</w:t>
      </w:r>
    </w:p>
    <w:bookmarkEnd w:id="0"/>
    <w:p w14:paraId="46613E41" w14:textId="77777777" w:rsidR="00C54A2E" w:rsidRPr="005E0B5D" w:rsidRDefault="00C54A2E" w:rsidP="00C54A2E">
      <w:pPr>
        <w:ind w:firstLine="709"/>
        <w:rPr>
          <w:rFonts w:ascii="Times New Roman" w:hAnsi="Times New Roman"/>
          <w:color w:val="000000"/>
          <w:szCs w:val="26"/>
        </w:rPr>
      </w:pPr>
    </w:p>
    <w:p w14:paraId="1B9E2DF0" w14:textId="77777777" w:rsidR="00C54A2E" w:rsidRDefault="00C54A2E" w:rsidP="00C54A2E">
      <w:pPr>
        <w:pStyle w:val="10"/>
        <w:tabs>
          <w:tab w:val="left" w:pos="709"/>
        </w:tabs>
        <w:spacing w:after="0" w:line="240" w:lineRule="auto"/>
        <w:ind w:left="0" w:firstLine="709"/>
        <w:jc w:val="both"/>
        <w:rPr>
          <w:rFonts w:ascii="Times New Roman" w:hAnsi="Times New Roman"/>
          <w:sz w:val="26"/>
          <w:szCs w:val="26"/>
          <w:lang w:val="uk-UA" w:eastAsia="ru-RU"/>
        </w:rPr>
      </w:pPr>
      <w:r w:rsidRPr="005E0B5D">
        <w:rPr>
          <w:rFonts w:ascii="Times New Roman" w:hAnsi="Times New Roman"/>
          <w:sz w:val="26"/>
          <w:szCs w:val="26"/>
          <w:lang w:val="uk-UA" w:eastAsia="ru-RU"/>
        </w:rPr>
        <w:t>1. Цей порядок визначає механізм використання коштів  бюджету Авдіївської міської територіальної громади Покровського району Донецької області (далі – бюджетні кошти), передбачених для надання фінансової підтримки інститутам громадянського суспільства соціальної спрямованості на реалізацію програм (проектів, заходів) в Авдіївській міській територіальній громаді</w:t>
      </w:r>
      <w:r>
        <w:rPr>
          <w:rFonts w:ascii="Times New Roman" w:hAnsi="Times New Roman"/>
          <w:sz w:val="26"/>
          <w:szCs w:val="26"/>
          <w:lang w:val="uk-UA" w:eastAsia="ru-RU"/>
        </w:rPr>
        <w:t xml:space="preserve"> П</w:t>
      </w:r>
      <w:r w:rsidRPr="005E0B5D">
        <w:rPr>
          <w:rFonts w:ascii="Times New Roman" w:hAnsi="Times New Roman"/>
          <w:sz w:val="26"/>
          <w:szCs w:val="26"/>
          <w:lang w:val="uk-UA" w:eastAsia="ru-RU"/>
        </w:rPr>
        <w:t>окровського району Донецької області.</w:t>
      </w:r>
    </w:p>
    <w:p w14:paraId="1E55205D" w14:textId="77777777" w:rsidR="00C54A2E" w:rsidRPr="005E0B5D" w:rsidRDefault="00C54A2E" w:rsidP="00C54A2E">
      <w:pPr>
        <w:pStyle w:val="10"/>
        <w:tabs>
          <w:tab w:val="left" w:pos="709"/>
        </w:tabs>
        <w:spacing w:after="0" w:line="240" w:lineRule="auto"/>
        <w:ind w:left="0" w:firstLine="709"/>
        <w:jc w:val="both"/>
        <w:rPr>
          <w:rFonts w:ascii="Times New Roman" w:hAnsi="Times New Roman"/>
          <w:sz w:val="26"/>
          <w:szCs w:val="26"/>
          <w:lang w:val="uk-UA" w:eastAsia="ru-RU"/>
        </w:rPr>
      </w:pPr>
    </w:p>
    <w:p w14:paraId="42C750E6" w14:textId="77777777" w:rsidR="00C54A2E" w:rsidRDefault="00C54A2E" w:rsidP="00C54A2E">
      <w:pPr>
        <w:pStyle w:val="10"/>
        <w:tabs>
          <w:tab w:val="left" w:pos="709"/>
        </w:tabs>
        <w:spacing w:after="0" w:line="240" w:lineRule="auto"/>
        <w:ind w:left="0" w:firstLine="709"/>
        <w:jc w:val="both"/>
        <w:rPr>
          <w:rFonts w:ascii="Times New Roman" w:hAnsi="Times New Roman"/>
          <w:sz w:val="26"/>
          <w:szCs w:val="26"/>
          <w:lang w:val="uk-UA" w:eastAsia="ru-RU"/>
        </w:rPr>
      </w:pPr>
      <w:r w:rsidRPr="005E0B5D">
        <w:rPr>
          <w:rFonts w:ascii="Times New Roman" w:hAnsi="Times New Roman"/>
          <w:sz w:val="26"/>
          <w:szCs w:val="26"/>
          <w:lang w:val="uk-UA" w:eastAsia="ru-RU"/>
        </w:rPr>
        <w:t>2. Бюджетні кошти на фінансову підтримку інститутам громадянського суспільства соціальної спрямованості надаються виключно на конкурсній основі.</w:t>
      </w:r>
    </w:p>
    <w:p w14:paraId="73775B79" w14:textId="77777777" w:rsidR="00C54A2E" w:rsidRPr="005E0B5D" w:rsidRDefault="00C54A2E" w:rsidP="00C54A2E">
      <w:pPr>
        <w:pStyle w:val="10"/>
        <w:tabs>
          <w:tab w:val="left" w:pos="709"/>
        </w:tabs>
        <w:spacing w:after="0" w:line="240" w:lineRule="auto"/>
        <w:ind w:left="0" w:firstLine="709"/>
        <w:jc w:val="both"/>
        <w:rPr>
          <w:rFonts w:ascii="Times New Roman" w:hAnsi="Times New Roman"/>
          <w:sz w:val="26"/>
          <w:szCs w:val="26"/>
          <w:lang w:val="uk-UA" w:eastAsia="ru-RU"/>
        </w:rPr>
      </w:pPr>
    </w:p>
    <w:p w14:paraId="44FD1B94" w14:textId="77777777" w:rsidR="00C54A2E" w:rsidRDefault="00C54A2E" w:rsidP="00C54A2E">
      <w:pPr>
        <w:pStyle w:val="10"/>
        <w:spacing w:after="0" w:line="240" w:lineRule="auto"/>
        <w:ind w:left="0" w:firstLine="709"/>
        <w:jc w:val="both"/>
        <w:rPr>
          <w:rFonts w:ascii="Times New Roman" w:hAnsi="Times New Roman"/>
          <w:sz w:val="26"/>
          <w:szCs w:val="26"/>
          <w:lang w:val="uk-UA"/>
        </w:rPr>
      </w:pPr>
      <w:r w:rsidRPr="005E0B5D">
        <w:rPr>
          <w:rFonts w:ascii="Times New Roman" w:hAnsi="Times New Roman"/>
          <w:sz w:val="26"/>
          <w:szCs w:val="26"/>
          <w:lang w:val="uk-UA" w:eastAsia="ru-RU"/>
        </w:rPr>
        <w:t>3. Процедура організації та проведення конкурсу з визначення програм (проектів, заходів), розроблених інститутами громадянського суспільства соціальної спрямованості, для реалізації яких надається фінансова підтримка (далі – Конкурс) за рахунок бюджетних коштів, визначається постановою Кабінету Міністрів України від 12 жовтня 2011 року № 1049 (зі змінами) «</w:t>
      </w:r>
      <w:r w:rsidRPr="005E0B5D">
        <w:rPr>
          <w:rFonts w:ascii="Times New Roman" w:hAnsi="Times New Roman"/>
          <w:sz w:val="26"/>
          <w:szCs w:val="26"/>
          <w:lang w:val="uk-UA"/>
        </w:rPr>
        <w:t>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p>
    <w:p w14:paraId="3D17E8E3" w14:textId="77777777" w:rsidR="00C54A2E" w:rsidRDefault="00C54A2E" w:rsidP="00C54A2E">
      <w:pPr>
        <w:pStyle w:val="10"/>
        <w:spacing w:after="0" w:line="240" w:lineRule="auto"/>
        <w:ind w:left="0" w:firstLine="709"/>
        <w:jc w:val="both"/>
        <w:rPr>
          <w:rFonts w:ascii="Times New Roman" w:hAnsi="Times New Roman"/>
          <w:sz w:val="26"/>
          <w:szCs w:val="26"/>
          <w:lang w:val="uk-UA"/>
        </w:rPr>
      </w:pPr>
    </w:p>
    <w:p w14:paraId="594E2A6C" w14:textId="77777777" w:rsidR="00C54A2E" w:rsidRDefault="00C54A2E" w:rsidP="00C54A2E">
      <w:pPr>
        <w:pStyle w:val="10"/>
        <w:spacing w:after="0" w:line="240" w:lineRule="auto"/>
        <w:ind w:left="0" w:firstLine="709"/>
        <w:jc w:val="both"/>
        <w:rPr>
          <w:rFonts w:ascii="Times New Roman" w:hAnsi="Times New Roman"/>
          <w:sz w:val="26"/>
          <w:szCs w:val="26"/>
          <w:lang w:val="uk-UA"/>
        </w:rPr>
      </w:pPr>
      <w:r>
        <w:rPr>
          <w:rFonts w:ascii="Times New Roman" w:hAnsi="Times New Roman"/>
          <w:sz w:val="26"/>
          <w:szCs w:val="26"/>
          <w:lang w:val="uk-UA"/>
        </w:rPr>
        <w:t xml:space="preserve">4. </w:t>
      </w:r>
      <w:r w:rsidRPr="005E0B5D">
        <w:rPr>
          <w:rFonts w:ascii="Times New Roman" w:hAnsi="Times New Roman"/>
          <w:sz w:val="26"/>
          <w:szCs w:val="26"/>
          <w:lang w:val="uk-UA"/>
        </w:rPr>
        <w:t>Організатором конкурсу є Авдіївська міська військово-цивільна адміністрація Покровського району Донецької області (далі – Організатор конкурсу).</w:t>
      </w:r>
    </w:p>
    <w:p w14:paraId="26BE68E6" w14:textId="77777777" w:rsidR="00C54A2E" w:rsidRDefault="00C54A2E" w:rsidP="00C54A2E">
      <w:pPr>
        <w:pStyle w:val="10"/>
        <w:spacing w:after="0" w:line="240" w:lineRule="auto"/>
        <w:ind w:left="0" w:firstLine="709"/>
        <w:jc w:val="both"/>
        <w:rPr>
          <w:rFonts w:ascii="Times New Roman" w:hAnsi="Times New Roman"/>
          <w:sz w:val="26"/>
          <w:szCs w:val="26"/>
          <w:lang w:val="uk-UA"/>
        </w:rPr>
      </w:pPr>
    </w:p>
    <w:p w14:paraId="71CAF61A" w14:textId="77777777" w:rsidR="00C54A2E" w:rsidRDefault="00C54A2E" w:rsidP="00C54A2E">
      <w:pPr>
        <w:pStyle w:val="HTML"/>
        <w:ind w:firstLine="709"/>
        <w:jc w:val="both"/>
        <w:rPr>
          <w:rFonts w:ascii="Times New Roman" w:hAnsi="Times New Roman"/>
          <w:sz w:val="26"/>
          <w:szCs w:val="26"/>
          <w:lang w:val="uk-UA"/>
        </w:rPr>
      </w:pPr>
      <w:r>
        <w:rPr>
          <w:rFonts w:ascii="Times New Roman" w:hAnsi="Times New Roman"/>
          <w:sz w:val="26"/>
          <w:szCs w:val="26"/>
          <w:lang w:val="uk-UA"/>
        </w:rPr>
        <w:t xml:space="preserve">5. </w:t>
      </w:r>
      <w:r w:rsidRPr="005E0B5D">
        <w:rPr>
          <w:rFonts w:ascii="Times New Roman" w:hAnsi="Times New Roman"/>
          <w:sz w:val="26"/>
          <w:szCs w:val="26"/>
          <w:lang w:val="uk-UA"/>
        </w:rPr>
        <w:t>Головним розпорядником бюджетних коштів є управління соціального захисту населення Авдіївської міської військово-цивільної адміністрації Покровського району Донецької області.</w:t>
      </w:r>
    </w:p>
    <w:p w14:paraId="12502647" w14:textId="77777777" w:rsidR="00C54A2E" w:rsidRDefault="00C54A2E" w:rsidP="00C54A2E">
      <w:pPr>
        <w:pStyle w:val="HTML"/>
        <w:ind w:firstLine="709"/>
        <w:jc w:val="both"/>
        <w:rPr>
          <w:rFonts w:ascii="Times New Roman" w:hAnsi="Times New Roman"/>
          <w:sz w:val="26"/>
          <w:szCs w:val="26"/>
          <w:lang w:val="uk-UA"/>
        </w:rPr>
      </w:pPr>
    </w:p>
    <w:p w14:paraId="27D93BC0" w14:textId="77777777" w:rsidR="00C54A2E" w:rsidRDefault="00C54A2E" w:rsidP="00C54A2E">
      <w:pPr>
        <w:pStyle w:val="10"/>
        <w:spacing w:after="0" w:line="240" w:lineRule="auto"/>
        <w:ind w:left="0" w:firstLine="709"/>
        <w:jc w:val="both"/>
        <w:rPr>
          <w:rFonts w:ascii="Times New Roman" w:hAnsi="Times New Roman"/>
          <w:sz w:val="26"/>
          <w:szCs w:val="26"/>
          <w:lang w:val="uk-UA" w:eastAsia="ru-RU"/>
        </w:rPr>
      </w:pPr>
      <w:r w:rsidRPr="00DF18A5">
        <w:rPr>
          <w:rFonts w:ascii="Times New Roman" w:hAnsi="Times New Roman"/>
          <w:sz w:val="26"/>
          <w:szCs w:val="26"/>
          <w:lang w:val="uk-UA" w:eastAsia="ru-RU"/>
        </w:rPr>
        <w:t>6. Організатор конкурсу проводить конкурс виключно з використанням електронної системи проведення конкурсу за умови наявності відповідної технічної можливості на онлайн-платформі взаємодії органів виконавчої влади з громадянами та інститутами громадянського суспільства.</w:t>
      </w:r>
    </w:p>
    <w:p w14:paraId="53D5F2F1" w14:textId="77777777" w:rsidR="00C54A2E" w:rsidRDefault="00C54A2E" w:rsidP="00C54A2E">
      <w:pPr>
        <w:pStyle w:val="10"/>
        <w:spacing w:after="0" w:line="240" w:lineRule="auto"/>
        <w:ind w:left="0" w:firstLine="709"/>
        <w:jc w:val="both"/>
        <w:rPr>
          <w:rFonts w:ascii="Times New Roman" w:hAnsi="Times New Roman"/>
          <w:sz w:val="26"/>
          <w:szCs w:val="26"/>
          <w:lang w:val="uk-UA" w:eastAsia="ru-RU"/>
        </w:rPr>
      </w:pPr>
      <w:r w:rsidRPr="00DF18A5">
        <w:rPr>
          <w:rFonts w:ascii="Times New Roman" w:hAnsi="Times New Roman"/>
          <w:sz w:val="26"/>
          <w:szCs w:val="26"/>
          <w:lang w:val="uk-UA" w:eastAsia="ru-RU"/>
        </w:rPr>
        <w:t xml:space="preserve">Конкурс може бути проведений без використання електронної системи проведення конкурсу у разі відсутності технічної можливості на онлайн-платформі взаємодії органів виконавчої влади з громадянами та інститутами громадянського суспільства або відсутності доступу до функціональних можливостей електронної системи проведення конкурсу, що виникла через обставини, які не залежать від </w:t>
      </w:r>
      <w:r>
        <w:rPr>
          <w:rFonts w:ascii="Times New Roman" w:hAnsi="Times New Roman"/>
          <w:sz w:val="26"/>
          <w:szCs w:val="26"/>
          <w:lang w:val="uk-UA" w:eastAsia="ru-RU"/>
        </w:rPr>
        <w:t>О</w:t>
      </w:r>
      <w:r w:rsidRPr="00DF18A5">
        <w:rPr>
          <w:rFonts w:ascii="Times New Roman" w:hAnsi="Times New Roman"/>
          <w:sz w:val="26"/>
          <w:szCs w:val="26"/>
          <w:lang w:val="uk-UA" w:eastAsia="ru-RU"/>
        </w:rPr>
        <w:t>рганізатора конкурсу.</w:t>
      </w:r>
    </w:p>
    <w:p w14:paraId="51D5D83F" w14:textId="77777777" w:rsidR="00C54A2E" w:rsidRDefault="00C54A2E" w:rsidP="00C54A2E">
      <w:pPr>
        <w:pStyle w:val="10"/>
        <w:spacing w:after="0" w:line="240" w:lineRule="auto"/>
        <w:ind w:left="0" w:firstLine="709"/>
        <w:jc w:val="both"/>
        <w:rPr>
          <w:rFonts w:ascii="Times New Roman" w:hAnsi="Times New Roman"/>
          <w:sz w:val="26"/>
          <w:szCs w:val="26"/>
          <w:lang w:val="uk-UA" w:eastAsia="ru-RU"/>
        </w:rPr>
      </w:pPr>
    </w:p>
    <w:p w14:paraId="13D5DAC8" w14:textId="77777777" w:rsidR="00C54A2E" w:rsidRDefault="00C54A2E" w:rsidP="00C54A2E">
      <w:pPr>
        <w:pStyle w:val="10"/>
        <w:spacing w:after="0" w:line="240" w:lineRule="auto"/>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7. </w:t>
      </w:r>
      <w:r w:rsidRPr="005E0B5D">
        <w:rPr>
          <w:rFonts w:ascii="Times New Roman" w:hAnsi="Times New Roman"/>
          <w:sz w:val="26"/>
          <w:szCs w:val="26"/>
          <w:lang w:val="uk-UA" w:eastAsia="ru-RU"/>
        </w:rPr>
        <w:t>Одержувачами бюджетних коштів можуть бути громадські організації осіб з інвалідністю, ветеранів війни, чорнобильців, інші громадські організації</w:t>
      </w:r>
      <w:r>
        <w:rPr>
          <w:rFonts w:ascii="Times New Roman" w:hAnsi="Times New Roman"/>
          <w:sz w:val="26"/>
          <w:szCs w:val="26"/>
          <w:lang w:val="uk-UA" w:eastAsia="ru-RU"/>
        </w:rPr>
        <w:t xml:space="preserve"> </w:t>
      </w:r>
      <w:r w:rsidRPr="005E0B5D">
        <w:rPr>
          <w:rFonts w:ascii="Times New Roman" w:hAnsi="Times New Roman"/>
          <w:sz w:val="26"/>
          <w:szCs w:val="26"/>
          <w:lang w:val="uk-UA" w:eastAsia="ru-RU"/>
        </w:rPr>
        <w:t>(далі - ІГС), які спрямовують свою діяльність на здійснення заходів щодо соціального захисту вразливих верств населення</w:t>
      </w:r>
      <w:r w:rsidRPr="005E0B5D">
        <w:rPr>
          <w:rFonts w:ascii="Times New Roman" w:hAnsi="Times New Roman"/>
          <w:sz w:val="26"/>
          <w:szCs w:val="26"/>
          <w:lang w:val="uk-UA"/>
        </w:rPr>
        <w:t xml:space="preserve"> на території Авдіївської міської територіальної громади Покровського району Донецької області</w:t>
      </w:r>
      <w:r>
        <w:rPr>
          <w:rFonts w:ascii="Times New Roman" w:hAnsi="Times New Roman"/>
          <w:sz w:val="26"/>
          <w:szCs w:val="26"/>
          <w:lang w:val="uk-UA"/>
        </w:rPr>
        <w:t>.</w:t>
      </w:r>
    </w:p>
    <w:p w14:paraId="0E36E1BB" w14:textId="77777777" w:rsidR="00C54A2E" w:rsidRPr="005E0B5D" w:rsidRDefault="00C54A2E" w:rsidP="00C54A2E">
      <w:pPr>
        <w:pStyle w:val="10"/>
        <w:spacing w:after="0" w:line="240" w:lineRule="auto"/>
        <w:ind w:left="0" w:firstLine="709"/>
        <w:jc w:val="both"/>
        <w:rPr>
          <w:rFonts w:ascii="Times New Roman" w:hAnsi="Times New Roman"/>
          <w:sz w:val="26"/>
          <w:szCs w:val="26"/>
          <w:lang w:val="uk-UA" w:eastAsia="ru-RU"/>
        </w:rPr>
      </w:pPr>
    </w:p>
    <w:p w14:paraId="6A7E89D0" w14:textId="77777777" w:rsidR="00C54A2E" w:rsidRDefault="00C54A2E" w:rsidP="00C54A2E">
      <w:pPr>
        <w:pStyle w:val="HTML"/>
        <w:ind w:firstLine="709"/>
        <w:jc w:val="both"/>
        <w:rPr>
          <w:rFonts w:ascii="Times New Roman" w:hAnsi="Times New Roman"/>
          <w:sz w:val="26"/>
          <w:szCs w:val="26"/>
          <w:lang w:val="uk-UA"/>
        </w:rPr>
      </w:pPr>
      <w:r>
        <w:rPr>
          <w:rFonts w:ascii="Times New Roman" w:hAnsi="Times New Roman"/>
          <w:sz w:val="26"/>
          <w:szCs w:val="26"/>
          <w:lang w:val="uk-UA"/>
        </w:rPr>
        <w:t xml:space="preserve">8. </w:t>
      </w:r>
      <w:r w:rsidRPr="005E0B5D">
        <w:rPr>
          <w:rFonts w:ascii="Times New Roman" w:hAnsi="Times New Roman"/>
          <w:sz w:val="26"/>
          <w:szCs w:val="26"/>
          <w:lang w:val="uk-UA"/>
        </w:rPr>
        <w:t xml:space="preserve">При проведенні конкурсу Організатор конкурсу використовує документи, за формами, </w:t>
      </w:r>
      <w:r>
        <w:rPr>
          <w:rFonts w:ascii="Times New Roman" w:hAnsi="Times New Roman"/>
          <w:sz w:val="26"/>
          <w:szCs w:val="26"/>
          <w:lang w:val="uk-UA"/>
        </w:rPr>
        <w:t>затвердженими</w:t>
      </w:r>
      <w:r w:rsidRPr="00D267A4">
        <w:rPr>
          <w:rFonts w:ascii="Times New Roman" w:hAnsi="Times New Roman"/>
          <w:sz w:val="26"/>
          <w:szCs w:val="26"/>
          <w:lang w:val="uk-UA"/>
        </w:rPr>
        <w:t xml:space="preserve"> </w:t>
      </w:r>
      <w:r w:rsidRPr="005E0B5D">
        <w:rPr>
          <w:rFonts w:ascii="Times New Roman" w:hAnsi="Times New Roman"/>
          <w:sz w:val="26"/>
          <w:szCs w:val="26"/>
          <w:lang w:val="uk-UA"/>
        </w:rPr>
        <w:t>постановою Кабінету Міністрів України від 12 жовтня 2011 року № 1049 (зі змінами)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r>
        <w:rPr>
          <w:rFonts w:ascii="Times New Roman" w:hAnsi="Times New Roman"/>
          <w:sz w:val="26"/>
          <w:szCs w:val="26"/>
          <w:lang w:val="uk-UA"/>
        </w:rPr>
        <w:t>.</w:t>
      </w:r>
    </w:p>
    <w:p w14:paraId="1379EA53" w14:textId="77777777" w:rsidR="00C54A2E" w:rsidRDefault="00C54A2E" w:rsidP="00C54A2E">
      <w:pPr>
        <w:pStyle w:val="HTML"/>
        <w:ind w:firstLine="709"/>
        <w:jc w:val="both"/>
        <w:rPr>
          <w:rFonts w:ascii="Times New Roman" w:hAnsi="Times New Roman"/>
          <w:sz w:val="26"/>
          <w:szCs w:val="26"/>
          <w:lang w:val="uk-UA"/>
        </w:rPr>
      </w:pPr>
    </w:p>
    <w:p w14:paraId="471F2BFF" w14:textId="77777777" w:rsidR="00C54A2E" w:rsidRDefault="00C54A2E" w:rsidP="00C54A2E">
      <w:pPr>
        <w:pStyle w:val="HTML"/>
        <w:ind w:firstLine="709"/>
        <w:jc w:val="both"/>
        <w:rPr>
          <w:rFonts w:ascii="Times New Roman" w:hAnsi="Times New Roman"/>
          <w:color w:val="000000" w:themeColor="text1"/>
          <w:sz w:val="26"/>
          <w:szCs w:val="26"/>
          <w:lang w:val="uk-UA"/>
        </w:rPr>
      </w:pPr>
      <w:r>
        <w:rPr>
          <w:rFonts w:ascii="Times New Roman" w:hAnsi="Times New Roman"/>
          <w:color w:val="000000" w:themeColor="text1"/>
          <w:sz w:val="26"/>
          <w:szCs w:val="26"/>
          <w:lang w:val="uk-UA"/>
        </w:rPr>
        <w:t>9</w:t>
      </w:r>
      <w:r w:rsidRPr="001C23E7">
        <w:rPr>
          <w:rFonts w:ascii="Times New Roman" w:hAnsi="Times New Roman"/>
          <w:color w:val="000000" w:themeColor="text1"/>
          <w:sz w:val="26"/>
          <w:szCs w:val="26"/>
          <w:lang w:val="uk-UA"/>
        </w:rPr>
        <w:t>. Фінансова підтримка надається</w:t>
      </w:r>
      <w:r>
        <w:rPr>
          <w:rFonts w:ascii="Times New Roman" w:hAnsi="Times New Roman"/>
          <w:color w:val="000000" w:themeColor="text1"/>
          <w:sz w:val="26"/>
          <w:szCs w:val="26"/>
          <w:lang w:val="uk-UA"/>
        </w:rPr>
        <w:t xml:space="preserve"> на визначені Організатором конкурсу</w:t>
      </w:r>
      <w:r w:rsidRPr="001C23E7">
        <w:rPr>
          <w:rFonts w:ascii="Times New Roman" w:hAnsi="Times New Roman"/>
          <w:color w:val="000000" w:themeColor="text1"/>
          <w:sz w:val="26"/>
          <w:szCs w:val="26"/>
          <w:lang w:val="uk-UA"/>
        </w:rPr>
        <w:t xml:space="preserve"> пріоритетні напрямки</w:t>
      </w:r>
      <w:r>
        <w:rPr>
          <w:rFonts w:ascii="Times New Roman" w:hAnsi="Times New Roman"/>
          <w:color w:val="000000" w:themeColor="text1"/>
          <w:sz w:val="26"/>
          <w:szCs w:val="26"/>
          <w:lang w:val="uk-UA"/>
        </w:rPr>
        <w:t xml:space="preserve">, </w:t>
      </w:r>
      <w:r w:rsidRPr="001C23E7">
        <w:rPr>
          <w:rFonts w:ascii="Times New Roman" w:hAnsi="Times New Roman"/>
          <w:color w:val="000000" w:themeColor="text1"/>
          <w:sz w:val="26"/>
          <w:szCs w:val="26"/>
          <w:lang w:val="uk-UA"/>
        </w:rPr>
        <w:t xml:space="preserve"> з урахуванням обґрунтованої потреби в бюджетних коштах, визначеної на підставі детальних розрахунків видатків за кожною категорією витрат, діючих цін і тарифів, особливостей програм і заходів, принципу ефективності та результативності.</w:t>
      </w:r>
    </w:p>
    <w:p w14:paraId="11E7B82C" w14:textId="77777777" w:rsidR="00C54A2E" w:rsidRPr="001C23E7" w:rsidRDefault="00C54A2E" w:rsidP="00C54A2E">
      <w:pPr>
        <w:pStyle w:val="HTML"/>
        <w:ind w:firstLine="709"/>
        <w:jc w:val="both"/>
        <w:rPr>
          <w:rFonts w:ascii="Times New Roman" w:hAnsi="Times New Roman"/>
          <w:color w:val="000000" w:themeColor="text1"/>
          <w:sz w:val="26"/>
          <w:szCs w:val="26"/>
          <w:lang w:val="uk-UA"/>
        </w:rPr>
      </w:pPr>
    </w:p>
    <w:p w14:paraId="01911DFF" w14:textId="77777777" w:rsidR="00C54A2E" w:rsidRDefault="00C54A2E" w:rsidP="00C54A2E">
      <w:pPr>
        <w:pStyle w:val="HTML"/>
        <w:ind w:firstLine="709"/>
        <w:jc w:val="both"/>
        <w:rPr>
          <w:rFonts w:ascii="Times New Roman" w:hAnsi="Times New Roman"/>
          <w:sz w:val="26"/>
          <w:szCs w:val="26"/>
          <w:lang w:val="uk-UA"/>
        </w:rPr>
      </w:pPr>
      <w:r>
        <w:rPr>
          <w:rFonts w:ascii="Times New Roman" w:hAnsi="Times New Roman"/>
          <w:sz w:val="26"/>
          <w:szCs w:val="26"/>
          <w:lang w:val="uk-UA"/>
        </w:rPr>
        <w:t>10</w:t>
      </w:r>
      <w:r w:rsidRPr="005E0B5D">
        <w:rPr>
          <w:rFonts w:ascii="Times New Roman" w:hAnsi="Times New Roman"/>
          <w:sz w:val="26"/>
          <w:szCs w:val="26"/>
          <w:lang w:val="uk-UA"/>
        </w:rPr>
        <w:t>. Граничний обсяг фінансування за рахунок бюджетних коштів однієї програми (проекту, заходу), що подаються для участі у конкурсі становить</w:t>
      </w:r>
      <w:r>
        <w:rPr>
          <w:rFonts w:ascii="Times New Roman" w:hAnsi="Times New Roman"/>
          <w:sz w:val="26"/>
          <w:szCs w:val="26"/>
          <w:lang w:val="uk-UA"/>
        </w:rPr>
        <w:t xml:space="preserve">  </w:t>
      </w:r>
      <w:r w:rsidRPr="005E0B5D">
        <w:rPr>
          <w:rFonts w:ascii="Times New Roman" w:hAnsi="Times New Roman"/>
          <w:sz w:val="26"/>
          <w:szCs w:val="26"/>
          <w:lang w:val="uk-UA"/>
        </w:rPr>
        <w:t>5,0 тис. грн.</w:t>
      </w:r>
    </w:p>
    <w:p w14:paraId="373860FB" w14:textId="77777777" w:rsidR="00C54A2E" w:rsidRPr="005E0B5D" w:rsidRDefault="00C54A2E" w:rsidP="00C54A2E">
      <w:pPr>
        <w:pStyle w:val="HTML"/>
        <w:ind w:firstLine="709"/>
        <w:jc w:val="both"/>
        <w:rPr>
          <w:rFonts w:ascii="Times New Roman" w:hAnsi="Times New Roman"/>
          <w:sz w:val="26"/>
          <w:szCs w:val="26"/>
          <w:lang w:val="uk-UA"/>
        </w:rPr>
      </w:pPr>
    </w:p>
    <w:p w14:paraId="08ED5082" w14:textId="77777777" w:rsidR="00C54A2E" w:rsidRDefault="00C54A2E" w:rsidP="00C54A2E">
      <w:pPr>
        <w:pStyle w:val="HTML"/>
        <w:ind w:firstLine="709"/>
        <w:jc w:val="both"/>
        <w:rPr>
          <w:rFonts w:ascii="Times New Roman" w:hAnsi="Times New Roman"/>
          <w:sz w:val="26"/>
          <w:szCs w:val="26"/>
        </w:rPr>
      </w:pPr>
      <w:r>
        <w:rPr>
          <w:rFonts w:ascii="Times New Roman" w:hAnsi="Times New Roman"/>
          <w:sz w:val="26"/>
          <w:szCs w:val="26"/>
          <w:lang w:val="uk-UA"/>
        </w:rPr>
        <w:t>11</w:t>
      </w:r>
      <w:r w:rsidRPr="005E0B5D">
        <w:rPr>
          <w:rFonts w:ascii="Times New Roman" w:hAnsi="Times New Roman"/>
          <w:sz w:val="26"/>
          <w:szCs w:val="26"/>
        </w:rPr>
        <w:t xml:space="preserve">. </w:t>
      </w:r>
      <w:r w:rsidRPr="00F65C79">
        <w:rPr>
          <w:rFonts w:ascii="Times New Roman" w:hAnsi="Times New Roman"/>
          <w:sz w:val="26"/>
          <w:szCs w:val="26"/>
        </w:rPr>
        <w:t xml:space="preserve">Не </w:t>
      </w:r>
      <w:proofErr w:type="spellStart"/>
      <w:r w:rsidRPr="00F65C79">
        <w:rPr>
          <w:rFonts w:ascii="Times New Roman" w:hAnsi="Times New Roman"/>
          <w:sz w:val="26"/>
          <w:szCs w:val="26"/>
        </w:rPr>
        <w:t>допускається</w:t>
      </w:r>
      <w:proofErr w:type="spellEnd"/>
      <w:r w:rsidRPr="00F65C79">
        <w:rPr>
          <w:rFonts w:ascii="Times New Roman" w:hAnsi="Times New Roman"/>
          <w:sz w:val="26"/>
          <w:szCs w:val="26"/>
        </w:rPr>
        <w:t xml:space="preserve"> </w:t>
      </w:r>
      <w:proofErr w:type="spellStart"/>
      <w:r w:rsidRPr="00F65C79">
        <w:rPr>
          <w:rFonts w:ascii="Times New Roman" w:hAnsi="Times New Roman"/>
          <w:sz w:val="26"/>
          <w:szCs w:val="26"/>
        </w:rPr>
        <w:t>спрямування</w:t>
      </w:r>
      <w:proofErr w:type="spellEnd"/>
      <w:r w:rsidRPr="00F65C79">
        <w:rPr>
          <w:rFonts w:ascii="Times New Roman" w:hAnsi="Times New Roman"/>
          <w:sz w:val="26"/>
          <w:szCs w:val="26"/>
        </w:rPr>
        <w:t xml:space="preserve"> </w:t>
      </w:r>
      <w:proofErr w:type="spellStart"/>
      <w:r w:rsidRPr="00F65C79">
        <w:rPr>
          <w:rFonts w:ascii="Times New Roman" w:hAnsi="Times New Roman"/>
          <w:sz w:val="26"/>
          <w:szCs w:val="26"/>
        </w:rPr>
        <w:t>бюджетних</w:t>
      </w:r>
      <w:proofErr w:type="spellEnd"/>
      <w:r w:rsidRPr="00F65C79">
        <w:rPr>
          <w:rFonts w:ascii="Times New Roman" w:hAnsi="Times New Roman"/>
          <w:sz w:val="26"/>
          <w:szCs w:val="26"/>
        </w:rPr>
        <w:t xml:space="preserve"> </w:t>
      </w:r>
      <w:proofErr w:type="spellStart"/>
      <w:r w:rsidRPr="00F65C79">
        <w:rPr>
          <w:rFonts w:ascii="Times New Roman" w:hAnsi="Times New Roman"/>
          <w:sz w:val="26"/>
          <w:szCs w:val="26"/>
        </w:rPr>
        <w:t>коштів</w:t>
      </w:r>
      <w:proofErr w:type="spellEnd"/>
      <w:r w:rsidRPr="00F65C79">
        <w:rPr>
          <w:rFonts w:ascii="Times New Roman" w:hAnsi="Times New Roman"/>
          <w:sz w:val="26"/>
          <w:szCs w:val="26"/>
        </w:rPr>
        <w:t xml:space="preserve"> на:</w:t>
      </w:r>
    </w:p>
    <w:p w14:paraId="13364992" w14:textId="77777777" w:rsidR="00C54A2E" w:rsidRDefault="00C54A2E" w:rsidP="00C54A2E">
      <w:pPr>
        <w:tabs>
          <w:tab w:val="left" w:pos="709"/>
          <w:tab w:val="left" w:pos="1276"/>
        </w:tabs>
        <w:ind w:firstLine="709"/>
        <w:rPr>
          <w:rFonts w:ascii="Times New Roman" w:hAnsi="Times New Roman"/>
          <w:szCs w:val="26"/>
        </w:rPr>
      </w:pPr>
      <w:r w:rsidRPr="00F65C79">
        <w:rPr>
          <w:rFonts w:ascii="Times New Roman" w:hAnsi="Times New Roman"/>
          <w:szCs w:val="26"/>
        </w:rPr>
        <w:t>1) виконання проектів:</w:t>
      </w:r>
    </w:p>
    <w:p w14:paraId="24B11E50" w14:textId="77777777" w:rsidR="00C54A2E" w:rsidRDefault="00C54A2E" w:rsidP="00C54A2E">
      <w:pPr>
        <w:tabs>
          <w:tab w:val="left" w:pos="709"/>
          <w:tab w:val="left" w:pos="1276"/>
        </w:tabs>
        <w:ind w:firstLine="709"/>
        <w:rPr>
          <w:rFonts w:ascii="Times New Roman" w:hAnsi="Times New Roman"/>
          <w:szCs w:val="26"/>
        </w:rPr>
      </w:pPr>
      <w:r w:rsidRPr="00F65C79">
        <w:rPr>
          <w:rFonts w:ascii="Times New Roman" w:hAnsi="Times New Roman"/>
          <w:szCs w:val="26"/>
        </w:rPr>
        <w:t>з метою отримання прибутку;</w:t>
      </w:r>
    </w:p>
    <w:p w14:paraId="39E4A659" w14:textId="77777777" w:rsidR="00C54A2E" w:rsidRDefault="00C54A2E" w:rsidP="00C54A2E">
      <w:pPr>
        <w:tabs>
          <w:tab w:val="left" w:pos="709"/>
          <w:tab w:val="left" w:pos="1276"/>
        </w:tabs>
        <w:ind w:firstLine="709"/>
        <w:rPr>
          <w:rFonts w:ascii="Times New Roman" w:hAnsi="Times New Roman"/>
          <w:szCs w:val="26"/>
        </w:rPr>
      </w:pPr>
      <w:r w:rsidRPr="00F65C79">
        <w:rPr>
          <w:rFonts w:ascii="Times New Roman" w:hAnsi="Times New Roman"/>
          <w:szCs w:val="26"/>
        </w:rPr>
        <w:t>які фінансуються за іншими бюджетними програмами;</w:t>
      </w:r>
    </w:p>
    <w:p w14:paraId="13CE8285" w14:textId="77777777" w:rsidR="00C54A2E" w:rsidRDefault="00C54A2E" w:rsidP="00C54A2E">
      <w:pPr>
        <w:tabs>
          <w:tab w:val="left" w:pos="709"/>
          <w:tab w:val="left" w:pos="1276"/>
        </w:tabs>
        <w:ind w:firstLine="709"/>
        <w:rPr>
          <w:rFonts w:ascii="Times New Roman" w:hAnsi="Times New Roman"/>
          <w:bCs/>
          <w:szCs w:val="26"/>
        </w:rPr>
      </w:pPr>
      <w:r w:rsidRPr="00F65C79">
        <w:rPr>
          <w:rFonts w:ascii="Times New Roman" w:hAnsi="Times New Roman"/>
          <w:bCs/>
          <w:szCs w:val="26"/>
        </w:rPr>
        <w:t>2) оплату посередницьких послуг.</w:t>
      </w:r>
    </w:p>
    <w:p w14:paraId="7471E827" w14:textId="77777777" w:rsidR="00C54A2E" w:rsidRPr="005E0B5D" w:rsidRDefault="00C54A2E" w:rsidP="00C54A2E">
      <w:pPr>
        <w:tabs>
          <w:tab w:val="left" w:pos="709"/>
          <w:tab w:val="left" w:pos="1276"/>
        </w:tabs>
        <w:ind w:firstLine="709"/>
        <w:rPr>
          <w:rFonts w:ascii="Times New Roman" w:hAnsi="Times New Roman"/>
          <w:bCs/>
          <w:szCs w:val="26"/>
        </w:rPr>
      </w:pPr>
    </w:p>
    <w:p w14:paraId="50E41714" w14:textId="77777777" w:rsidR="00C54A2E" w:rsidRDefault="00C54A2E" w:rsidP="00C54A2E">
      <w:pPr>
        <w:shd w:val="clear" w:color="auto" w:fill="FFFFFF"/>
        <w:ind w:firstLine="709"/>
        <w:textAlignment w:val="baseline"/>
        <w:rPr>
          <w:rFonts w:ascii="Times New Roman" w:hAnsi="Times New Roman"/>
          <w:color w:val="000000"/>
          <w:szCs w:val="26"/>
          <w:lang w:eastAsia="uk-UA"/>
        </w:rPr>
      </w:pPr>
      <w:bookmarkStart w:id="1" w:name="n51"/>
      <w:bookmarkEnd w:id="1"/>
      <w:r w:rsidRPr="005E0B5D">
        <w:rPr>
          <w:rFonts w:ascii="Times New Roman" w:hAnsi="Times New Roman"/>
          <w:color w:val="000000"/>
          <w:szCs w:val="26"/>
          <w:lang w:eastAsia="uk-UA"/>
        </w:rPr>
        <w:t>1</w:t>
      </w:r>
      <w:r>
        <w:rPr>
          <w:rFonts w:ascii="Times New Roman" w:hAnsi="Times New Roman"/>
          <w:color w:val="000000"/>
          <w:szCs w:val="26"/>
          <w:lang w:eastAsia="uk-UA"/>
        </w:rPr>
        <w:t>2</w:t>
      </w:r>
      <w:r w:rsidRPr="005E0B5D">
        <w:rPr>
          <w:rFonts w:ascii="Times New Roman" w:hAnsi="Times New Roman"/>
          <w:color w:val="000000"/>
          <w:szCs w:val="26"/>
          <w:lang w:eastAsia="uk-UA"/>
        </w:rPr>
        <w:t>. Закупівля товарів, робіт і послуг за рахунок бюджетних коштів здійснюється в установленому законом порядку.</w:t>
      </w:r>
    </w:p>
    <w:p w14:paraId="59563E4B" w14:textId="77777777" w:rsidR="00C54A2E" w:rsidRPr="005E0B5D" w:rsidRDefault="00C54A2E" w:rsidP="00C54A2E">
      <w:pPr>
        <w:shd w:val="clear" w:color="auto" w:fill="FFFFFF"/>
        <w:ind w:firstLine="709"/>
        <w:textAlignment w:val="baseline"/>
        <w:rPr>
          <w:rFonts w:ascii="Times New Roman" w:hAnsi="Times New Roman"/>
          <w:color w:val="000000"/>
          <w:szCs w:val="26"/>
          <w:lang w:eastAsia="uk-UA"/>
        </w:rPr>
      </w:pPr>
    </w:p>
    <w:p w14:paraId="5CA0AFE4" w14:textId="77777777" w:rsidR="00C54A2E" w:rsidRDefault="00C54A2E" w:rsidP="00C54A2E">
      <w:pPr>
        <w:shd w:val="clear" w:color="auto" w:fill="FFFFFF"/>
        <w:ind w:firstLine="709"/>
        <w:textAlignment w:val="baseline"/>
        <w:rPr>
          <w:rFonts w:ascii="Times New Roman" w:hAnsi="Times New Roman"/>
          <w:color w:val="000000"/>
          <w:szCs w:val="26"/>
          <w:lang w:eastAsia="uk-UA"/>
        </w:rPr>
      </w:pPr>
      <w:r>
        <w:rPr>
          <w:rFonts w:ascii="Times New Roman" w:hAnsi="Times New Roman"/>
          <w:color w:val="000000"/>
          <w:szCs w:val="26"/>
          <w:lang w:eastAsia="uk-UA"/>
        </w:rPr>
        <w:t xml:space="preserve">13. </w:t>
      </w:r>
      <w:r w:rsidRPr="00DF18A5">
        <w:rPr>
          <w:rFonts w:ascii="Times New Roman" w:hAnsi="Times New Roman"/>
          <w:color w:val="000000"/>
          <w:szCs w:val="26"/>
          <w:lang w:eastAsia="uk-UA"/>
        </w:rPr>
        <w:t>Операції, пов’язані з використанням бюджетних коштів, здійснюються в установленому законодавством порядку.</w:t>
      </w:r>
    </w:p>
    <w:p w14:paraId="1B88A635" w14:textId="77777777" w:rsidR="00C54A2E" w:rsidRPr="00DF18A5" w:rsidRDefault="00C54A2E" w:rsidP="00C54A2E">
      <w:pPr>
        <w:shd w:val="clear" w:color="auto" w:fill="FFFFFF"/>
        <w:ind w:firstLine="709"/>
        <w:textAlignment w:val="baseline"/>
        <w:rPr>
          <w:rFonts w:ascii="Times New Roman" w:hAnsi="Times New Roman"/>
          <w:color w:val="000000"/>
          <w:szCs w:val="26"/>
          <w:lang w:eastAsia="uk-UA"/>
        </w:rPr>
      </w:pPr>
    </w:p>
    <w:p w14:paraId="645CF3B4" w14:textId="77777777" w:rsidR="00C54A2E" w:rsidRDefault="00C54A2E" w:rsidP="00C54A2E">
      <w:pPr>
        <w:shd w:val="clear" w:color="auto" w:fill="FFFFFF"/>
        <w:ind w:firstLine="709"/>
        <w:textAlignment w:val="baseline"/>
        <w:rPr>
          <w:rFonts w:ascii="Times New Roman" w:hAnsi="Times New Roman"/>
          <w:szCs w:val="26"/>
        </w:rPr>
      </w:pPr>
      <w:r w:rsidRPr="00DF18A5">
        <w:rPr>
          <w:rFonts w:ascii="Times New Roman" w:hAnsi="Times New Roman"/>
          <w:color w:val="000000"/>
          <w:szCs w:val="26"/>
          <w:lang w:eastAsia="uk-UA"/>
        </w:rPr>
        <w:t>1</w:t>
      </w:r>
      <w:r>
        <w:rPr>
          <w:rFonts w:ascii="Times New Roman" w:hAnsi="Times New Roman"/>
          <w:color w:val="000000"/>
          <w:szCs w:val="26"/>
          <w:lang w:eastAsia="uk-UA"/>
        </w:rPr>
        <w:t>4</w:t>
      </w:r>
      <w:r w:rsidRPr="00DF18A5">
        <w:rPr>
          <w:rFonts w:ascii="Times New Roman" w:hAnsi="Times New Roman"/>
          <w:color w:val="000000"/>
          <w:szCs w:val="26"/>
          <w:lang w:eastAsia="uk-UA"/>
        </w:rPr>
        <w:t xml:space="preserve">. </w:t>
      </w:r>
      <w:r w:rsidRPr="00DF18A5">
        <w:rPr>
          <w:rFonts w:ascii="Times New Roman" w:hAnsi="Times New Roman"/>
          <w:szCs w:val="26"/>
        </w:rPr>
        <w:t>Складення та подання фінансової і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14:paraId="5CFE1FEC" w14:textId="77777777" w:rsidR="00C54A2E" w:rsidRPr="00DF18A5" w:rsidRDefault="00C54A2E" w:rsidP="00C54A2E">
      <w:pPr>
        <w:shd w:val="clear" w:color="auto" w:fill="FFFFFF"/>
        <w:ind w:firstLine="709"/>
        <w:textAlignment w:val="baseline"/>
        <w:rPr>
          <w:rFonts w:ascii="Times New Roman" w:hAnsi="Times New Roman"/>
          <w:szCs w:val="26"/>
        </w:rPr>
      </w:pPr>
    </w:p>
    <w:p w14:paraId="1C1B9147" w14:textId="77777777" w:rsidR="00C54A2E" w:rsidRDefault="00C54A2E" w:rsidP="00C54A2E">
      <w:pPr>
        <w:shd w:val="clear" w:color="auto" w:fill="FFFFFF"/>
        <w:ind w:firstLine="709"/>
        <w:textAlignment w:val="baseline"/>
        <w:rPr>
          <w:rFonts w:ascii="Times New Roman" w:hAnsi="Times New Roman"/>
          <w:szCs w:val="26"/>
        </w:rPr>
      </w:pPr>
      <w:r w:rsidRPr="00DF18A5">
        <w:rPr>
          <w:rFonts w:ascii="Times New Roman" w:hAnsi="Times New Roman"/>
          <w:szCs w:val="26"/>
        </w:rPr>
        <w:t>1</w:t>
      </w:r>
      <w:r>
        <w:rPr>
          <w:rFonts w:ascii="Times New Roman" w:hAnsi="Times New Roman"/>
          <w:szCs w:val="26"/>
        </w:rPr>
        <w:t>5</w:t>
      </w:r>
      <w:r w:rsidRPr="00DF18A5">
        <w:rPr>
          <w:rFonts w:ascii="Times New Roman" w:hAnsi="Times New Roman"/>
          <w:szCs w:val="26"/>
        </w:rPr>
        <w:t xml:space="preserve">. На підставі переліку програм (проектів, заходів), для виконання (реалізації) яких надаватиметься фінансова підтримка, </w:t>
      </w:r>
      <w:r>
        <w:rPr>
          <w:rFonts w:ascii="Times New Roman" w:hAnsi="Times New Roman"/>
          <w:szCs w:val="26"/>
        </w:rPr>
        <w:t>О</w:t>
      </w:r>
      <w:r w:rsidRPr="00DF18A5">
        <w:rPr>
          <w:rFonts w:ascii="Times New Roman" w:hAnsi="Times New Roman"/>
          <w:szCs w:val="26"/>
        </w:rPr>
        <w:t>рганізатор конкурсу укладає з ІГС договори про виконання (реалізацію) програми (проекту, заходу).</w:t>
      </w:r>
    </w:p>
    <w:p w14:paraId="68A123E3" w14:textId="77777777" w:rsidR="00C54A2E" w:rsidRPr="00DF18A5" w:rsidRDefault="00C54A2E" w:rsidP="00C54A2E">
      <w:pPr>
        <w:shd w:val="clear" w:color="auto" w:fill="FFFFFF"/>
        <w:ind w:firstLine="709"/>
        <w:textAlignment w:val="baseline"/>
        <w:rPr>
          <w:rFonts w:ascii="Times New Roman" w:hAnsi="Times New Roman"/>
          <w:szCs w:val="26"/>
        </w:rPr>
      </w:pPr>
    </w:p>
    <w:p w14:paraId="08EAA62B"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r>
        <w:rPr>
          <w:rFonts w:eastAsiaTheme="minorHAnsi"/>
          <w:sz w:val="26"/>
          <w:szCs w:val="26"/>
          <w:lang w:eastAsia="en-US"/>
        </w:rPr>
        <w:t>16. П</w:t>
      </w:r>
      <w:r w:rsidRPr="00DF18A5">
        <w:rPr>
          <w:rFonts w:eastAsiaTheme="minorHAnsi"/>
          <w:sz w:val="26"/>
          <w:szCs w:val="26"/>
          <w:lang w:eastAsia="en-US"/>
        </w:rPr>
        <w:t>ереможець конкурсу, який отримав фінансову підтримку за рахунок бюджетних коштів, бере участь у співфінансуванні програми (проекту, заходу) в розмірі не менше 15 відсотків загальної суми коштів, необхідних для виконання (реалізації) програми (проекту, заходу).</w:t>
      </w:r>
    </w:p>
    <w:p w14:paraId="2CF565E9" w14:textId="77777777" w:rsidR="00C54A2E"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2" w:name="n501"/>
      <w:bookmarkEnd w:id="2"/>
      <w:r w:rsidRPr="00DF18A5">
        <w:rPr>
          <w:rFonts w:eastAsiaTheme="minorHAnsi"/>
          <w:sz w:val="26"/>
          <w:szCs w:val="26"/>
          <w:lang w:eastAsia="en-US"/>
        </w:rPr>
        <w:t xml:space="preserve">Внесок для виконання (реалізації) програми (проекту, заходу) може здійснюватися переможцем конкурсу, який отримав фінансову підтримку за рахунок бюджетних коштів, як матеріальні чи нематеріальні ресурси, у тому числі як разові, </w:t>
      </w:r>
      <w:r w:rsidRPr="00DF18A5">
        <w:rPr>
          <w:rFonts w:eastAsiaTheme="minorHAnsi"/>
          <w:sz w:val="26"/>
          <w:szCs w:val="26"/>
          <w:lang w:eastAsia="en-US"/>
        </w:rPr>
        <w:lastRenderedPageBreak/>
        <w:t>періодичні, цільові внески та відрахування засновників і членів, оплата вартості приміщення, техніки, обладнання, проїзду.</w:t>
      </w:r>
    </w:p>
    <w:p w14:paraId="5D536E84"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p>
    <w:p w14:paraId="64C393BE" w14:textId="77777777" w:rsidR="00C54A2E"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3" w:name="n502"/>
      <w:bookmarkEnd w:id="3"/>
      <w:r>
        <w:rPr>
          <w:rFonts w:eastAsiaTheme="minorHAnsi"/>
          <w:sz w:val="26"/>
          <w:szCs w:val="26"/>
          <w:lang w:eastAsia="en-US"/>
        </w:rPr>
        <w:t>17</w:t>
      </w:r>
      <w:r w:rsidRPr="00DF18A5">
        <w:rPr>
          <w:rFonts w:eastAsiaTheme="minorHAnsi"/>
          <w:sz w:val="26"/>
          <w:szCs w:val="26"/>
          <w:lang w:eastAsia="en-US"/>
        </w:rPr>
        <w:t xml:space="preserve">. У разі письмової відмови переможця конкурсу від виконання (реалізації) програми (проекту, заходу) </w:t>
      </w:r>
      <w:r>
        <w:rPr>
          <w:rFonts w:eastAsiaTheme="minorHAnsi"/>
          <w:sz w:val="26"/>
          <w:szCs w:val="26"/>
          <w:lang w:eastAsia="en-US"/>
        </w:rPr>
        <w:t>О</w:t>
      </w:r>
      <w:r w:rsidRPr="00DF18A5">
        <w:rPr>
          <w:rFonts w:eastAsiaTheme="minorHAnsi"/>
          <w:sz w:val="26"/>
          <w:szCs w:val="26"/>
          <w:lang w:eastAsia="en-US"/>
        </w:rPr>
        <w:t xml:space="preserve">рганізатор конкурсу приймає рішення про подальше спрямування бюджетних коштів з урахуванням необхідності виконання завдань, визначених на бюджетний період </w:t>
      </w:r>
      <w:r>
        <w:rPr>
          <w:rFonts w:eastAsiaTheme="minorHAnsi"/>
          <w:sz w:val="26"/>
          <w:szCs w:val="26"/>
          <w:lang w:eastAsia="en-US"/>
        </w:rPr>
        <w:t>О</w:t>
      </w:r>
      <w:r w:rsidRPr="00DF18A5">
        <w:rPr>
          <w:rFonts w:eastAsiaTheme="minorHAnsi"/>
          <w:sz w:val="26"/>
          <w:szCs w:val="26"/>
          <w:lang w:eastAsia="en-US"/>
        </w:rPr>
        <w:t>рганізатором конкурсу.</w:t>
      </w:r>
    </w:p>
    <w:p w14:paraId="3E07DF67"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p>
    <w:p w14:paraId="4F12442A"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4" w:name="n503"/>
      <w:bookmarkEnd w:id="4"/>
      <w:r>
        <w:rPr>
          <w:rFonts w:eastAsiaTheme="minorHAnsi"/>
          <w:sz w:val="26"/>
          <w:szCs w:val="26"/>
          <w:lang w:eastAsia="en-US"/>
        </w:rPr>
        <w:t>18</w:t>
      </w:r>
      <w:r w:rsidRPr="00DF18A5">
        <w:rPr>
          <w:rFonts w:eastAsiaTheme="minorHAnsi"/>
          <w:sz w:val="26"/>
          <w:szCs w:val="26"/>
          <w:lang w:eastAsia="en-US"/>
        </w:rPr>
        <w:t>. Організатор конкурсу розміщує в електронній системі проведення конкурсу розроблені переможцями конкурсу плани заходів, укладені з переможцями конкурсу договори та іншу інформацію, пов’язану з виконанням (реалізацією) програм (проектів, заходів).</w:t>
      </w:r>
    </w:p>
    <w:p w14:paraId="0ACDDF9F" w14:textId="77777777" w:rsidR="00C54A2E"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5" w:name="n504"/>
      <w:bookmarkEnd w:id="5"/>
      <w:r w:rsidRPr="00DF18A5">
        <w:rPr>
          <w:rFonts w:eastAsiaTheme="minorHAnsi"/>
          <w:sz w:val="26"/>
          <w:szCs w:val="26"/>
          <w:lang w:eastAsia="en-US"/>
        </w:rPr>
        <w:t xml:space="preserve">У разі проведення конкурсу без використання електронної системи проведення конкурсу </w:t>
      </w:r>
      <w:r>
        <w:rPr>
          <w:rFonts w:eastAsiaTheme="minorHAnsi"/>
          <w:sz w:val="26"/>
          <w:szCs w:val="26"/>
          <w:lang w:eastAsia="en-US"/>
        </w:rPr>
        <w:t>О</w:t>
      </w:r>
      <w:r w:rsidRPr="00DF18A5">
        <w:rPr>
          <w:rFonts w:eastAsiaTheme="minorHAnsi"/>
          <w:sz w:val="26"/>
          <w:szCs w:val="26"/>
          <w:lang w:eastAsia="en-US"/>
        </w:rPr>
        <w:t>рганізатор конкурсу розміщує розроблені переможцями конкурсу плани заходів, укладені з переможцями конкурсу договори та іншу інформацію, пов’язану з виконанням (реалізацією) програм (проектів, заходів), на власному офіційному веб-сайті.</w:t>
      </w:r>
    </w:p>
    <w:p w14:paraId="17087A81"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p>
    <w:p w14:paraId="3B5072FE"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6" w:name="n505"/>
      <w:bookmarkEnd w:id="6"/>
      <w:r>
        <w:rPr>
          <w:rFonts w:eastAsiaTheme="minorHAnsi"/>
          <w:sz w:val="26"/>
          <w:szCs w:val="26"/>
          <w:lang w:eastAsia="en-US"/>
        </w:rPr>
        <w:t>19</w:t>
      </w:r>
      <w:r w:rsidRPr="00DF18A5">
        <w:rPr>
          <w:rFonts w:eastAsiaTheme="minorHAnsi"/>
          <w:sz w:val="26"/>
          <w:szCs w:val="26"/>
          <w:lang w:eastAsia="en-US"/>
        </w:rPr>
        <w:t xml:space="preserve">. Переможець конкурсу, який отримав фінансову підтримку за рахунок бюджетних коштів, подає після виконання (реалізації) програми (проекту, заходу) </w:t>
      </w:r>
      <w:r>
        <w:rPr>
          <w:rFonts w:eastAsiaTheme="minorHAnsi"/>
          <w:sz w:val="26"/>
          <w:szCs w:val="26"/>
          <w:lang w:eastAsia="en-US"/>
        </w:rPr>
        <w:t>О</w:t>
      </w:r>
      <w:r w:rsidRPr="00DF18A5">
        <w:rPr>
          <w:rFonts w:eastAsiaTheme="minorHAnsi"/>
          <w:sz w:val="26"/>
          <w:szCs w:val="26"/>
          <w:lang w:eastAsia="en-US"/>
        </w:rPr>
        <w:t xml:space="preserve">рганізаторові конкурсу фінансовий звіт про обсяг використаних бюджетних коштів та підсумковий звіт про виконання договору у строки, визначені </w:t>
      </w:r>
      <w:r>
        <w:rPr>
          <w:rFonts w:eastAsiaTheme="minorHAnsi"/>
          <w:sz w:val="26"/>
          <w:szCs w:val="26"/>
          <w:lang w:eastAsia="en-US"/>
        </w:rPr>
        <w:t>О</w:t>
      </w:r>
      <w:r w:rsidRPr="00DF18A5">
        <w:rPr>
          <w:rFonts w:eastAsiaTheme="minorHAnsi"/>
          <w:sz w:val="26"/>
          <w:szCs w:val="26"/>
          <w:lang w:eastAsia="en-US"/>
        </w:rPr>
        <w:t xml:space="preserve">рганізатором конкурсу. Відповідні строки зазначаються </w:t>
      </w:r>
      <w:r>
        <w:rPr>
          <w:rFonts w:eastAsiaTheme="minorHAnsi"/>
          <w:sz w:val="26"/>
          <w:szCs w:val="26"/>
          <w:lang w:eastAsia="en-US"/>
        </w:rPr>
        <w:t>О</w:t>
      </w:r>
      <w:r w:rsidRPr="00DF18A5">
        <w:rPr>
          <w:rFonts w:eastAsiaTheme="minorHAnsi"/>
          <w:sz w:val="26"/>
          <w:szCs w:val="26"/>
          <w:lang w:eastAsia="en-US"/>
        </w:rPr>
        <w:t>рганізатором конкурсу в електронній системі проведення конкурсу.</w:t>
      </w:r>
    </w:p>
    <w:p w14:paraId="185842BB" w14:textId="77777777" w:rsidR="00C54A2E"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7" w:name="n506"/>
      <w:bookmarkEnd w:id="7"/>
      <w:r w:rsidRPr="00DF18A5">
        <w:rPr>
          <w:rFonts w:eastAsiaTheme="minorHAnsi"/>
          <w:sz w:val="26"/>
          <w:szCs w:val="26"/>
          <w:lang w:eastAsia="en-US"/>
        </w:rPr>
        <w:t xml:space="preserve">У разі проведення конкурсу без використання електронної системи проведення конкурсу відповідні строки зазначаються </w:t>
      </w:r>
      <w:r>
        <w:rPr>
          <w:rFonts w:eastAsiaTheme="minorHAnsi"/>
          <w:sz w:val="26"/>
          <w:szCs w:val="26"/>
          <w:lang w:eastAsia="en-US"/>
        </w:rPr>
        <w:t>О</w:t>
      </w:r>
      <w:r w:rsidRPr="00DF18A5">
        <w:rPr>
          <w:rFonts w:eastAsiaTheme="minorHAnsi"/>
          <w:sz w:val="26"/>
          <w:szCs w:val="26"/>
          <w:lang w:eastAsia="en-US"/>
        </w:rPr>
        <w:t>рганізатором конкурсу на власному офіційному веб-сайті.</w:t>
      </w:r>
    </w:p>
    <w:p w14:paraId="0D04CC37"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p>
    <w:p w14:paraId="0C1B0A03" w14:textId="77777777" w:rsidR="00C54A2E"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8" w:name="n507"/>
      <w:bookmarkEnd w:id="8"/>
      <w:r>
        <w:rPr>
          <w:rFonts w:eastAsiaTheme="minorHAnsi"/>
          <w:sz w:val="26"/>
          <w:szCs w:val="26"/>
          <w:lang w:eastAsia="en-US"/>
        </w:rPr>
        <w:t>20</w:t>
      </w:r>
      <w:r w:rsidRPr="00DF18A5">
        <w:rPr>
          <w:rFonts w:eastAsiaTheme="minorHAnsi"/>
          <w:sz w:val="26"/>
          <w:szCs w:val="26"/>
          <w:lang w:eastAsia="en-US"/>
        </w:rPr>
        <w:t xml:space="preserve">. Організатор конкурсу із залученням </w:t>
      </w:r>
      <w:r>
        <w:rPr>
          <w:rFonts w:eastAsiaTheme="minorHAnsi"/>
          <w:sz w:val="26"/>
          <w:szCs w:val="26"/>
          <w:lang w:eastAsia="en-US"/>
        </w:rPr>
        <w:t>ІГС</w:t>
      </w:r>
      <w:r w:rsidRPr="00DF18A5">
        <w:rPr>
          <w:rFonts w:eastAsiaTheme="minorHAnsi"/>
          <w:sz w:val="26"/>
          <w:szCs w:val="26"/>
          <w:lang w:eastAsia="en-US"/>
        </w:rPr>
        <w:t xml:space="preserve"> проводить моніторинг виконання (реалізації) програм (проектів, заходів), які отримують фінансову підтримку за рахунок бюджетних коштів</w:t>
      </w:r>
      <w:bookmarkStart w:id="9" w:name="n508"/>
      <w:bookmarkEnd w:id="9"/>
      <w:r>
        <w:rPr>
          <w:rFonts w:eastAsiaTheme="minorHAnsi"/>
          <w:sz w:val="26"/>
          <w:szCs w:val="26"/>
          <w:lang w:eastAsia="en-US"/>
        </w:rPr>
        <w:t>.</w:t>
      </w:r>
    </w:p>
    <w:p w14:paraId="045BD921"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r w:rsidRPr="00DF18A5">
        <w:rPr>
          <w:rFonts w:eastAsiaTheme="minorHAnsi"/>
          <w:sz w:val="26"/>
          <w:szCs w:val="26"/>
          <w:lang w:eastAsia="en-US"/>
        </w:rPr>
        <w:t>Моніторинг проводиться шляхом відвідування заходів, проведення анкетування до та після проведення заходів, якщо вони були спрямовані на навчання або підвищення знань, збору та аналізу інформаційних матеріалів, звітів переможця конкурсу, інформації в засобах масової інформації тощо.</w:t>
      </w:r>
    </w:p>
    <w:p w14:paraId="52A577C4" w14:textId="77777777" w:rsidR="00C54A2E"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10" w:name="n509"/>
      <w:bookmarkEnd w:id="10"/>
      <w:r w:rsidRPr="00DF18A5">
        <w:rPr>
          <w:rFonts w:eastAsiaTheme="minorHAnsi"/>
          <w:sz w:val="26"/>
          <w:szCs w:val="26"/>
          <w:lang w:eastAsia="en-US"/>
        </w:rPr>
        <w:t>Результати моніторингу враховуються під час проведення конкурсу на наступний рік.</w:t>
      </w:r>
    </w:p>
    <w:p w14:paraId="30F07D8F"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p>
    <w:p w14:paraId="150DAB3F"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11" w:name="n510"/>
      <w:bookmarkEnd w:id="11"/>
      <w:r>
        <w:rPr>
          <w:rFonts w:eastAsiaTheme="minorHAnsi"/>
          <w:sz w:val="26"/>
          <w:szCs w:val="26"/>
          <w:lang w:eastAsia="en-US"/>
        </w:rPr>
        <w:t>21</w:t>
      </w:r>
      <w:r w:rsidRPr="00DF18A5">
        <w:rPr>
          <w:rFonts w:eastAsiaTheme="minorHAnsi"/>
          <w:sz w:val="26"/>
          <w:szCs w:val="26"/>
          <w:lang w:eastAsia="en-US"/>
        </w:rPr>
        <w:t>. Організатор конкурсу готує у місячний строк після надходження всіх фінансових та підсумкових звітів переможців конкурсу, які отримали фінансову підтримку за рахунок бюджетних коштів, а також на підставі моніторингових звітів підсумковий висновок щодо виконання (реалізації) програм (проектів, заходів).</w:t>
      </w:r>
    </w:p>
    <w:p w14:paraId="486F50A0"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12" w:name="n511"/>
      <w:bookmarkEnd w:id="12"/>
      <w:r w:rsidRPr="00DF18A5">
        <w:rPr>
          <w:rFonts w:eastAsiaTheme="minorHAnsi"/>
          <w:sz w:val="26"/>
          <w:szCs w:val="26"/>
          <w:lang w:eastAsia="en-US"/>
        </w:rPr>
        <w:t>Організатор конкурсу оприлюднює підсумковий висновок щодо виконання (реалізації) програм (проектів, заходів), фінансові та підсумкові звіти (без первинних документів) переможців конкурсу, які отримали фінансову підтримку за рахунок бюджетних коштів, в електронній системі проведення конкурсу та подає їх конкурсній комісії.</w:t>
      </w:r>
    </w:p>
    <w:p w14:paraId="7174E190" w14:textId="77777777" w:rsidR="00C54A2E"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13" w:name="n512"/>
      <w:bookmarkEnd w:id="13"/>
      <w:r w:rsidRPr="00DF18A5">
        <w:rPr>
          <w:rFonts w:eastAsiaTheme="minorHAnsi"/>
          <w:sz w:val="26"/>
          <w:szCs w:val="26"/>
          <w:lang w:eastAsia="en-US"/>
        </w:rPr>
        <w:t xml:space="preserve">У разі проведення конкурсу без використання електронної системи проведення конкурсу </w:t>
      </w:r>
      <w:r>
        <w:rPr>
          <w:rFonts w:eastAsiaTheme="minorHAnsi"/>
          <w:sz w:val="26"/>
          <w:szCs w:val="26"/>
          <w:lang w:eastAsia="en-US"/>
        </w:rPr>
        <w:t>О</w:t>
      </w:r>
      <w:r w:rsidRPr="00DF18A5">
        <w:rPr>
          <w:rFonts w:eastAsiaTheme="minorHAnsi"/>
          <w:sz w:val="26"/>
          <w:szCs w:val="26"/>
          <w:lang w:eastAsia="en-US"/>
        </w:rPr>
        <w:t xml:space="preserve">рганізатор конкурсу розміщує підсумковий висновок щодо виконання (реалізації) програм (проектів, заходів), фінансові та підсумкові звіти (без первинних документів) переможців конкурсу, які отримали фінансову підтримку за рахунок </w:t>
      </w:r>
      <w:r w:rsidRPr="00DF18A5">
        <w:rPr>
          <w:rFonts w:eastAsiaTheme="minorHAnsi"/>
          <w:sz w:val="26"/>
          <w:szCs w:val="26"/>
          <w:lang w:eastAsia="en-US"/>
        </w:rPr>
        <w:lastRenderedPageBreak/>
        <w:t>бюджетних коштів, на власному офіційному веб-сайті та передає їх конкурсній комісії.</w:t>
      </w:r>
    </w:p>
    <w:p w14:paraId="2BFE508B"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p>
    <w:p w14:paraId="5664A874"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14" w:name="n513"/>
      <w:bookmarkEnd w:id="14"/>
      <w:r>
        <w:rPr>
          <w:rFonts w:eastAsiaTheme="minorHAnsi"/>
          <w:sz w:val="26"/>
          <w:szCs w:val="26"/>
          <w:lang w:eastAsia="en-US"/>
        </w:rPr>
        <w:t>22</w:t>
      </w:r>
      <w:r w:rsidRPr="00DF18A5">
        <w:rPr>
          <w:rFonts w:eastAsiaTheme="minorHAnsi"/>
          <w:sz w:val="26"/>
          <w:szCs w:val="26"/>
          <w:lang w:eastAsia="en-US"/>
        </w:rPr>
        <w:t>. Конкурсна комісія на підставі підсумкового висновку щодо виконання (реалізації) програм (проектів, заходів), фінансового та підсумкового звітів переможця конкурсу, який отримав фінансову підтримку за рахунок бюджетних коштів, може прийняти рішення про невиконання (</w:t>
      </w:r>
      <w:proofErr w:type="spellStart"/>
      <w:r w:rsidRPr="00DF18A5">
        <w:rPr>
          <w:rFonts w:eastAsiaTheme="minorHAnsi"/>
          <w:sz w:val="26"/>
          <w:szCs w:val="26"/>
          <w:lang w:eastAsia="en-US"/>
        </w:rPr>
        <w:t>нереалізацію</w:t>
      </w:r>
      <w:proofErr w:type="spellEnd"/>
      <w:r w:rsidRPr="00DF18A5">
        <w:rPr>
          <w:rFonts w:eastAsiaTheme="minorHAnsi"/>
          <w:sz w:val="26"/>
          <w:szCs w:val="26"/>
          <w:lang w:eastAsia="en-US"/>
        </w:rPr>
        <w:t>) програми (проекту, заходу), яке протягом п’яти календарних днів оприлюднюється в електронній системі проведення конкурсу.</w:t>
      </w:r>
    </w:p>
    <w:p w14:paraId="6E9F60AD" w14:textId="77777777" w:rsidR="00C54A2E"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15" w:name="n514"/>
      <w:bookmarkEnd w:id="15"/>
      <w:r w:rsidRPr="00DF18A5">
        <w:rPr>
          <w:rFonts w:eastAsiaTheme="minorHAnsi"/>
          <w:sz w:val="26"/>
          <w:szCs w:val="26"/>
          <w:lang w:eastAsia="en-US"/>
        </w:rPr>
        <w:t xml:space="preserve">У разі проведення конкурсу без використання електронної системи проведення конкурсу </w:t>
      </w:r>
      <w:r>
        <w:rPr>
          <w:rFonts w:eastAsiaTheme="minorHAnsi"/>
          <w:sz w:val="26"/>
          <w:szCs w:val="26"/>
          <w:lang w:eastAsia="en-US"/>
        </w:rPr>
        <w:t>О</w:t>
      </w:r>
      <w:r w:rsidRPr="00DF18A5">
        <w:rPr>
          <w:rFonts w:eastAsiaTheme="minorHAnsi"/>
          <w:sz w:val="26"/>
          <w:szCs w:val="26"/>
          <w:lang w:eastAsia="en-US"/>
        </w:rPr>
        <w:t>рганізатор конкурсу протягом п’яти календарних днів розміщує рішення про невиконання (</w:t>
      </w:r>
      <w:proofErr w:type="spellStart"/>
      <w:r w:rsidRPr="00DF18A5">
        <w:rPr>
          <w:rFonts w:eastAsiaTheme="minorHAnsi"/>
          <w:sz w:val="26"/>
          <w:szCs w:val="26"/>
          <w:lang w:eastAsia="en-US"/>
        </w:rPr>
        <w:t>нереалізацію</w:t>
      </w:r>
      <w:proofErr w:type="spellEnd"/>
      <w:r w:rsidRPr="00DF18A5">
        <w:rPr>
          <w:rFonts w:eastAsiaTheme="minorHAnsi"/>
          <w:sz w:val="26"/>
          <w:szCs w:val="26"/>
          <w:lang w:eastAsia="en-US"/>
        </w:rPr>
        <w:t>) програми (проекту, заходу) на власному офіційному веб-сайті.</w:t>
      </w:r>
    </w:p>
    <w:p w14:paraId="734CB452"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p>
    <w:p w14:paraId="60AEA825" w14:textId="77777777" w:rsidR="00C54A2E" w:rsidRPr="00DF18A5"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16" w:name="n515"/>
      <w:bookmarkEnd w:id="16"/>
      <w:r>
        <w:rPr>
          <w:rFonts w:eastAsiaTheme="minorHAnsi"/>
          <w:sz w:val="26"/>
          <w:szCs w:val="26"/>
          <w:lang w:eastAsia="en-US"/>
        </w:rPr>
        <w:t>23</w:t>
      </w:r>
      <w:r w:rsidRPr="00DF18A5">
        <w:rPr>
          <w:rFonts w:eastAsiaTheme="minorHAnsi"/>
          <w:sz w:val="26"/>
          <w:szCs w:val="26"/>
          <w:lang w:eastAsia="en-US"/>
        </w:rPr>
        <w:t>. Організатор конкурсу на підставі рішення конкурсної комісії щодо невиконання (</w:t>
      </w:r>
      <w:proofErr w:type="spellStart"/>
      <w:r w:rsidRPr="00DF18A5">
        <w:rPr>
          <w:rFonts w:eastAsiaTheme="minorHAnsi"/>
          <w:sz w:val="26"/>
          <w:szCs w:val="26"/>
          <w:lang w:eastAsia="en-US"/>
        </w:rPr>
        <w:t>нереалізації</w:t>
      </w:r>
      <w:proofErr w:type="spellEnd"/>
      <w:r w:rsidRPr="00DF18A5">
        <w:rPr>
          <w:rFonts w:eastAsiaTheme="minorHAnsi"/>
          <w:sz w:val="26"/>
          <w:szCs w:val="26"/>
          <w:lang w:eastAsia="en-US"/>
        </w:rPr>
        <w:t xml:space="preserve">) програми (проекту, заходу) переможцем конкурсу, який отримав фінансову підтримку за рахунок бюджетних коштів, або на підставі встановлення факту фінансування статей витрат кошторису за рахунок бюджетних коштів двома та більше </w:t>
      </w:r>
      <w:r>
        <w:rPr>
          <w:rFonts w:eastAsiaTheme="minorHAnsi"/>
          <w:sz w:val="26"/>
          <w:szCs w:val="26"/>
          <w:lang w:eastAsia="en-US"/>
        </w:rPr>
        <w:t>О</w:t>
      </w:r>
      <w:r w:rsidRPr="00DF18A5">
        <w:rPr>
          <w:rFonts w:eastAsiaTheme="minorHAnsi"/>
          <w:sz w:val="26"/>
          <w:szCs w:val="26"/>
          <w:lang w:eastAsia="en-US"/>
        </w:rPr>
        <w:t>рганізаторами конкурсу приймає рішення про повернення бюджетних коштів, яке у триденний строк надсилається відповідному переможцю конкурсу.</w:t>
      </w:r>
    </w:p>
    <w:p w14:paraId="2775851C" w14:textId="77777777" w:rsidR="00C54A2E"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bookmarkStart w:id="17" w:name="n516"/>
      <w:bookmarkEnd w:id="17"/>
      <w:r w:rsidRPr="00DF18A5">
        <w:rPr>
          <w:rFonts w:eastAsiaTheme="minorHAnsi"/>
          <w:sz w:val="26"/>
          <w:szCs w:val="26"/>
          <w:lang w:eastAsia="en-US"/>
        </w:rPr>
        <w:t xml:space="preserve">Після надходження рішення </w:t>
      </w:r>
      <w:r>
        <w:rPr>
          <w:rFonts w:eastAsiaTheme="minorHAnsi"/>
          <w:sz w:val="26"/>
          <w:szCs w:val="26"/>
          <w:lang w:eastAsia="en-US"/>
        </w:rPr>
        <w:t>О</w:t>
      </w:r>
      <w:r w:rsidRPr="00DF18A5">
        <w:rPr>
          <w:rFonts w:eastAsiaTheme="minorHAnsi"/>
          <w:sz w:val="26"/>
          <w:szCs w:val="26"/>
          <w:lang w:eastAsia="en-US"/>
        </w:rPr>
        <w:t xml:space="preserve">рганізатора конкурсу про повернення бюджетних коштів переможець конкурсу повертає у тижневий строк кошти до відповідного бюджету та протягом п’яти календарних днів інформує про це </w:t>
      </w:r>
      <w:r>
        <w:rPr>
          <w:rFonts w:eastAsiaTheme="minorHAnsi"/>
          <w:sz w:val="26"/>
          <w:szCs w:val="26"/>
          <w:lang w:eastAsia="en-US"/>
        </w:rPr>
        <w:t>О</w:t>
      </w:r>
      <w:r w:rsidRPr="00DF18A5">
        <w:rPr>
          <w:rFonts w:eastAsiaTheme="minorHAnsi"/>
          <w:sz w:val="26"/>
          <w:szCs w:val="26"/>
          <w:lang w:eastAsia="en-US"/>
        </w:rPr>
        <w:t>рганізатора конкурсу.</w:t>
      </w:r>
    </w:p>
    <w:p w14:paraId="62804BB3" w14:textId="77777777" w:rsidR="00C54A2E" w:rsidRDefault="00C54A2E" w:rsidP="00C54A2E">
      <w:pPr>
        <w:pStyle w:val="rvps2"/>
        <w:shd w:val="clear" w:color="auto" w:fill="FFFFFF"/>
        <w:spacing w:before="0" w:beforeAutospacing="0" w:after="0" w:afterAutospacing="0"/>
        <w:ind w:firstLine="709"/>
        <w:jc w:val="both"/>
        <w:rPr>
          <w:rFonts w:eastAsiaTheme="minorHAnsi"/>
          <w:sz w:val="26"/>
          <w:szCs w:val="26"/>
          <w:lang w:eastAsia="en-US"/>
        </w:rPr>
      </w:pPr>
    </w:p>
    <w:p w14:paraId="6EE50BA2" w14:textId="77777777" w:rsidR="00C54A2E" w:rsidRDefault="00C54A2E" w:rsidP="00C54A2E">
      <w:pPr>
        <w:shd w:val="clear" w:color="auto" w:fill="FFFFFF"/>
        <w:ind w:firstLine="709"/>
        <w:textAlignment w:val="baseline"/>
        <w:rPr>
          <w:rFonts w:ascii="Times New Roman" w:hAnsi="Times New Roman"/>
          <w:color w:val="000000"/>
          <w:szCs w:val="26"/>
          <w:lang w:eastAsia="uk-UA"/>
        </w:rPr>
      </w:pPr>
      <w:bookmarkStart w:id="18" w:name="n71"/>
      <w:bookmarkEnd w:id="18"/>
      <w:r w:rsidRPr="005E0B5D">
        <w:rPr>
          <w:rFonts w:ascii="Times New Roman" w:hAnsi="Times New Roman"/>
          <w:color w:val="000000"/>
          <w:szCs w:val="26"/>
          <w:lang w:eastAsia="uk-UA"/>
        </w:rPr>
        <w:t>Порядок використання коштів бюджету Авдіївської міської територіальної громади Покровського району Донецької області для надання фінансової підтримки інститутам громадянського суспільства соціальної спрямованості на реалізацію програм (проектів, заходів) розроблено управлінням соціального захисту населення Авдіївської міської військово-цивільної адміністрації Покровського району Донецької області.</w:t>
      </w:r>
    </w:p>
    <w:p w14:paraId="63FC3E7C" w14:textId="77777777" w:rsidR="00C54A2E" w:rsidRPr="005E0B5D" w:rsidRDefault="00C54A2E" w:rsidP="00C54A2E">
      <w:pPr>
        <w:shd w:val="clear" w:color="auto" w:fill="FFFFFF"/>
        <w:ind w:firstLine="709"/>
        <w:textAlignment w:val="baseline"/>
        <w:rPr>
          <w:rFonts w:ascii="Times New Roman" w:hAnsi="Times New Roman"/>
          <w:color w:val="000000"/>
          <w:szCs w:val="26"/>
          <w:lang w:eastAsia="uk-UA"/>
        </w:rPr>
      </w:pPr>
    </w:p>
    <w:p w14:paraId="5EF605F8" w14:textId="77777777" w:rsidR="00C54A2E" w:rsidRPr="005E0B5D" w:rsidRDefault="00C54A2E" w:rsidP="00C54A2E">
      <w:pPr>
        <w:widowControl w:val="0"/>
        <w:tabs>
          <w:tab w:val="left" w:pos="2412"/>
        </w:tabs>
        <w:rPr>
          <w:rFonts w:ascii="Times New Roman" w:eastAsia="Arial" w:hAnsi="Times New Roman"/>
          <w:szCs w:val="26"/>
        </w:rPr>
      </w:pPr>
      <w:bookmarkStart w:id="19" w:name="_Hlk527540574"/>
      <w:r w:rsidRPr="005E0B5D">
        <w:rPr>
          <w:rFonts w:ascii="Times New Roman" w:eastAsia="Arial" w:hAnsi="Times New Roman"/>
          <w:szCs w:val="26"/>
        </w:rPr>
        <w:t xml:space="preserve">Заступник  керівника  Авдіївської  міської </w:t>
      </w:r>
    </w:p>
    <w:p w14:paraId="1F4FDCA7" w14:textId="77777777" w:rsidR="00C54A2E" w:rsidRPr="005E0B5D" w:rsidRDefault="00C54A2E" w:rsidP="00C54A2E">
      <w:pPr>
        <w:widowControl w:val="0"/>
        <w:tabs>
          <w:tab w:val="left" w:pos="2412"/>
        </w:tabs>
        <w:rPr>
          <w:rFonts w:ascii="Times New Roman" w:eastAsia="Arial" w:hAnsi="Times New Roman"/>
          <w:szCs w:val="26"/>
        </w:rPr>
      </w:pPr>
      <w:r>
        <w:rPr>
          <w:rFonts w:ascii="Times New Roman" w:eastAsia="Arial" w:hAnsi="Times New Roman"/>
          <w:szCs w:val="26"/>
        </w:rPr>
        <w:t>військово-</w:t>
      </w:r>
      <w:r w:rsidRPr="005E0B5D">
        <w:rPr>
          <w:rFonts w:ascii="Times New Roman" w:eastAsia="Arial" w:hAnsi="Times New Roman"/>
          <w:szCs w:val="26"/>
        </w:rPr>
        <w:t xml:space="preserve">цивільної           </w:t>
      </w:r>
      <w:r>
        <w:rPr>
          <w:rFonts w:ascii="Times New Roman" w:eastAsia="Arial" w:hAnsi="Times New Roman"/>
          <w:szCs w:val="26"/>
        </w:rPr>
        <w:t xml:space="preserve">    </w:t>
      </w:r>
      <w:r w:rsidRPr="005E0B5D">
        <w:rPr>
          <w:rFonts w:ascii="Times New Roman" w:eastAsia="Arial" w:hAnsi="Times New Roman"/>
          <w:szCs w:val="26"/>
        </w:rPr>
        <w:t xml:space="preserve"> адміністрації</w:t>
      </w:r>
    </w:p>
    <w:p w14:paraId="55D0B92D" w14:textId="77777777" w:rsidR="00C54A2E" w:rsidRPr="005E0B5D" w:rsidRDefault="00C54A2E" w:rsidP="00C54A2E">
      <w:pPr>
        <w:widowControl w:val="0"/>
        <w:tabs>
          <w:tab w:val="left" w:pos="2412"/>
          <w:tab w:val="left" w:pos="5103"/>
          <w:tab w:val="left" w:pos="6946"/>
          <w:tab w:val="left" w:pos="7088"/>
        </w:tabs>
        <w:rPr>
          <w:rFonts w:ascii="Times New Roman" w:eastAsia="Arial" w:hAnsi="Times New Roman"/>
          <w:szCs w:val="26"/>
        </w:rPr>
      </w:pPr>
      <w:r w:rsidRPr="005E0B5D">
        <w:rPr>
          <w:rFonts w:ascii="Times New Roman" w:eastAsia="Arial" w:hAnsi="Times New Roman"/>
          <w:szCs w:val="26"/>
        </w:rPr>
        <w:t xml:space="preserve">Покровського  </w:t>
      </w:r>
      <w:r>
        <w:rPr>
          <w:rFonts w:ascii="Times New Roman" w:eastAsia="Arial" w:hAnsi="Times New Roman"/>
          <w:szCs w:val="26"/>
        </w:rPr>
        <w:t xml:space="preserve"> </w:t>
      </w:r>
      <w:r w:rsidRPr="005E0B5D">
        <w:rPr>
          <w:rFonts w:ascii="Times New Roman" w:eastAsia="Arial" w:hAnsi="Times New Roman"/>
          <w:szCs w:val="26"/>
        </w:rPr>
        <w:t xml:space="preserve">району  Донецької  області                         </w:t>
      </w:r>
      <w:r>
        <w:rPr>
          <w:rFonts w:ascii="Times New Roman" w:eastAsia="Arial" w:hAnsi="Times New Roman"/>
          <w:szCs w:val="26"/>
        </w:rPr>
        <w:t xml:space="preserve">        </w:t>
      </w:r>
      <w:r w:rsidRPr="005E0B5D">
        <w:rPr>
          <w:rFonts w:ascii="Times New Roman" w:eastAsia="Arial" w:hAnsi="Times New Roman"/>
          <w:szCs w:val="26"/>
        </w:rPr>
        <w:t xml:space="preserve">  Сергій ЛЕГЕНЬКИЙ</w:t>
      </w:r>
    </w:p>
    <w:bookmarkEnd w:id="19"/>
    <w:p w14:paraId="435CCA44" w14:textId="77777777" w:rsidR="00C54A2E" w:rsidRPr="00790C13" w:rsidRDefault="00C54A2E" w:rsidP="00C54A2E">
      <w:pPr>
        <w:tabs>
          <w:tab w:val="left" w:pos="7088"/>
        </w:tabs>
        <w:rPr>
          <w:rFonts w:ascii="Times New Roman" w:hAnsi="Times New Roman"/>
          <w:sz w:val="28"/>
          <w:szCs w:val="28"/>
        </w:rPr>
      </w:pPr>
      <w:r>
        <w:rPr>
          <w:rFonts w:ascii="Times New Roman" w:hAnsi="Times New Roman"/>
          <w:sz w:val="28"/>
          <w:szCs w:val="28"/>
        </w:rPr>
        <w:t xml:space="preserve"> </w:t>
      </w:r>
    </w:p>
    <w:p w14:paraId="59C86127" w14:textId="77777777" w:rsidR="00C54A2E" w:rsidRPr="007110C8" w:rsidRDefault="00C54A2E" w:rsidP="002609B1">
      <w:pPr>
        <w:pStyle w:val="a7"/>
        <w:ind w:firstLine="0"/>
        <w:rPr>
          <w:rFonts w:ascii="Times New Roman" w:hAnsi="Times New Roman"/>
          <w:szCs w:val="26"/>
        </w:rPr>
      </w:pPr>
    </w:p>
    <w:sectPr w:rsidR="00C54A2E" w:rsidRPr="007110C8" w:rsidSect="002609B1">
      <w:pgSz w:w="11906" w:h="16838" w:code="9"/>
      <w:pgMar w:top="28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5814" w14:textId="77777777" w:rsidR="00592AAB" w:rsidRDefault="00592AAB" w:rsidP="005F3810">
      <w:r>
        <w:separator/>
      </w:r>
    </w:p>
  </w:endnote>
  <w:endnote w:type="continuationSeparator" w:id="0">
    <w:p w14:paraId="5BF2218E" w14:textId="77777777" w:rsidR="00592AAB" w:rsidRDefault="00592AAB" w:rsidP="005F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21D9" w14:textId="77777777" w:rsidR="00592AAB" w:rsidRDefault="00592AAB" w:rsidP="005F3810">
      <w:r>
        <w:separator/>
      </w:r>
    </w:p>
  </w:footnote>
  <w:footnote w:type="continuationSeparator" w:id="0">
    <w:p w14:paraId="1D70C309" w14:textId="77777777" w:rsidR="00592AAB" w:rsidRDefault="00592AAB" w:rsidP="005F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B8E"/>
    <w:multiLevelType w:val="hybridMultilevel"/>
    <w:tmpl w:val="68283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A4147F"/>
    <w:multiLevelType w:val="multilevel"/>
    <w:tmpl w:val="3A1C93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629B1A28"/>
    <w:multiLevelType w:val="hybridMultilevel"/>
    <w:tmpl w:val="03588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107722"/>
    <w:multiLevelType w:val="multilevel"/>
    <w:tmpl w:val="44E2E0C6"/>
    <w:lvl w:ilvl="0">
      <w:start w:val="1"/>
      <w:numFmt w:val="upperRoman"/>
      <w:lvlText w:val="%1."/>
      <w:lvlJc w:val="left"/>
      <w:pPr>
        <w:ind w:left="928"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0D"/>
    <w:rsid w:val="00046708"/>
    <w:rsid w:val="00050ECE"/>
    <w:rsid w:val="0007283E"/>
    <w:rsid w:val="00096BA5"/>
    <w:rsid w:val="000F5533"/>
    <w:rsid w:val="00105A51"/>
    <w:rsid w:val="00107009"/>
    <w:rsid w:val="00127460"/>
    <w:rsid w:val="00157EA3"/>
    <w:rsid w:val="00164308"/>
    <w:rsid w:val="00165B75"/>
    <w:rsid w:val="001911AD"/>
    <w:rsid w:val="001C6EAC"/>
    <w:rsid w:val="001F60F2"/>
    <w:rsid w:val="00214259"/>
    <w:rsid w:val="002609B1"/>
    <w:rsid w:val="00274AF9"/>
    <w:rsid w:val="00286818"/>
    <w:rsid w:val="002E4F97"/>
    <w:rsid w:val="002F1EF8"/>
    <w:rsid w:val="003048DC"/>
    <w:rsid w:val="0036300D"/>
    <w:rsid w:val="003B0D35"/>
    <w:rsid w:val="003D0C4D"/>
    <w:rsid w:val="003F4851"/>
    <w:rsid w:val="004020CD"/>
    <w:rsid w:val="00437DDC"/>
    <w:rsid w:val="00453492"/>
    <w:rsid w:val="00476DD0"/>
    <w:rsid w:val="004A3383"/>
    <w:rsid w:val="004B332A"/>
    <w:rsid w:val="004C78B3"/>
    <w:rsid w:val="00513737"/>
    <w:rsid w:val="005228AB"/>
    <w:rsid w:val="0052410D"/>
    <w:rsid w:val="00527285"/>
    <w:rsid w:val="0054239A"/>
    <w:rsid w:val="00592AAB"/>
    <w:rsid w:val="005B5DCD"/>
    <w:rsid w:val="005E7936"/>
    <w:rsid w:val="005F3810"/>
    <w:rsid w:val="00667CAF"/>
    <w:rsid w:val="0068342B"/>
    <w:rsid w:val="006B0930"/>
    <w:rsid w:val="006B66DC"/>
    <w:rsid w:val="006F4893"/>
    <w:rsid w:val="006F6610"/>
    <w:rsid w:val="007110C8"/>
    <w:rsid w:val="0071748A"/>
    <w:rsid w:val="0073014C"/>
    <w:rsid w:val="007314C0"/>
    <w:rsid w:val="00740FD2"/>
    <w:rsid w:val="007C3EFE"/>
    <w:rsid w:val="007D3FF4"/>
    <w:rsid w:val="0080260B"/>
    <w:rsid w:val="00803635"/>
    <w:rsid w:val="00816DDC"/>
    <w:rsid w:val="00824994"/>
    <w:rsid w:val="008779AD"/>
    <w:rsid w:val="008A68F1"/>
    <w:rsid w:val="008B1588"/>
    <w:rsid w:val="00964200"/>
    <w:rsid w:val="009675E0"/>
    <w:rsid w:val="0097291F"/>
    <w:rsid w:val="00994FAF"/>
    <w:rsid w:val="009A5148"/>
    <w:rsid w:val="009A6D44"/>
    <w:rsid w:val="009C54C3"/>
    <w:rsid w:val="009E2D8D"/>
    <w:rsid w:val="00A1525E"/>
    <w:rsid w:val="00A84C44"/>
    <w:rsid w:val="00A84D13"/>
    <w:rsid w:val="00AA24C8"/>
    <w:rsid w:val="00AB3C38"/>
    <w:rsid w:val="00AC4BAF"/>
    <w:rsid w:val="00B16BDF"/>
    <w:rsid w:val="00B42FFA"/>
    <w:rsid w:val="00B470B7"/>
    <w:rsid w:val="00B70DB3"/>
    <w:rsid w:val="00B94629"/>
    <w:rsid w:val="00B95CDE"/>
    <w:rsid w:val="00BD44E7"/>
    <w:rsid w:val="00BD6DDF"/>
    <w:rsid w:val="00BE1853"/>
    <w:rsid w:val="00BE35DF"/>
    <w:rsid w:val="00C000F4"/>
    <w:rsid w:val="00C01B52"/>
    <w:rsid w:val="00C410A7"/>
    <w:rsid w:val="00C54A2E"/>
    <w:rsid w:val="00C84D26"/>
    <w:rsid w:val="00C8504E"/>
    <w:rsid w:val="00C915C9"/>
    <w:rsid w:val="00C95FB6"/>
    <w:rsid w:val="00CA3489"/>
    <w:rsid w:val="00D2302A"/>
    <w:rsid w:val="00D36C57"/>
    <w:rsid w:val="00D83233"/>
    <w:rsid w:val="00E13773"/>
    <w:rsid w:val="00E16909"/>
    <w:rsid w:val="00E3133B"/>
    <w:rsid w:val="00E31E0B"/>
    <w:rsid w:val="00EB211F"/>
    <w:rsid w:val="00F2347C"/>
    <w:rsid w:val="00F33E69"/>
    <w:rsid w:val="00F54101"/>
    <w:rsid w:val="00F668AD"/>
    <w:rsid w:val="00F83F53"/>
    <w:rsid w:val="00FA41E2"/>
    <w:rsid w:val="00FB4F7C"/>
    <w:rsid w:val="00FC36B8"/>
    <w:rsid w:val="00FD4400"/>
    <w:rsid w:val="00FE3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A58A"/>
  <w15:docId w15:val="{648EDB30-2A1F-4786-A918-96F1A92E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hanging="1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10D"/>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2410D"/>
    <w:rPr>
      <w:i/>
      <w:iCs/>
    </w:rPr>
  </w:style>
  <w:style w:type="paragraph" w:styleId="a4">
    <w:name w:val="List Paragraph"/>
    <w:basedOn w:val="a"/>
    <w:uiPriority w:val="34"/>
    <w:qFormat/>
    <w:rsid w:val="0052410D"/>
    <w:pPr>
      <w:spacing w:after="160" w:line="259" w:lineRule="auto"/>
      <w:ind w:left="720"/>
      <w:contextualSpacing/>
    </w:pPr>
    <w:rPr>
      <w:rFonts w:ascii="Calibri" w:eastAsia="Calibri" w:hAnsi="Calibri"/>
      <w:sz w:val="22"/>
      <w:szCs w:val="22"/>
      <w:lang w:val="en-US" w:eastAsia="en-US"/>
    </w:rPr>
  </w:style>
  <w:style w:type="paragraph" w:styleId="a5">
    <w:name w:val="Balloon Text"/>
    <w:basedOn w:val="a"/>
    <w:link w:val="a6"/>
    <w:uiPriority w:val="99"/>
    <w:semiHidden/>
    <w:unhideWhenUsed/>
    <w:rsid w:val="00105A51"/>
    <w:rPr>
      <w:rFonts w:ascii="Segoe UI" w:hAnsi="Segoe UI" w:cs="Segoe UI"/>
      <w:sz w:val="18"/>
      <w:szCs w:val="18"/>
    </w:rPr>
  </w:style>
  <w:style w:type="character" w:customStyle="1" w:styleId="a6">
    <w:name w:val="Текст у виносці Знак"/>
    <w:basedOn w:val="a0"/>
    <w:link w:val="a5"/>
    <w:uiPriority w:val="99"/>
    <w:semiHidden/>
    <w:rsid w:val="00105A51"/>
    <w:rPr>
      <w:rFonts w:ascii="Segoe UI" w:eastAsia="Times New Roman" w:hAnsi="Segoe UI" w:cs="Segoe UI"/>
      <w:sz w:val="18"/>
      <w:szCs w:val="18"/>
      <w:lang w:val="uk-UA" w:eastAsia="ru-RU"/>
    </w:rPr>
  </w:style>
  <w:style w:type="paragraph" w:styleId="a7">
    <w:name w:val="No Spacing"/>
    <w:uiPriority w:val="1"/>
    <w:qFormat/>
    <w:rsid w:val="00513737"/>
    <w:rPr>
      <w:rFonts w:ascii="Antiqua" w:eastAsia="Times New Roman" w:hAnsi="Antiqua" w:cs="Times New Roman"/>
      <w:sz w:val="26"/>
      <w:szCs w:val="20"/>
      <w:lang w:val="uk-UA" w:eastAsia="ru-RU"/>
    </w:rPr>
  </w:style>
  <w:style w:type="table" w:styleId="a8">
    <w:name w:val="Table Grid"/>
    <w:basedOn w:val="a1"/>
    <w:uiPriority w:val="39"/>
    <w:rsid w:val="00C01B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23">
    <w:name w:val="rvts23"/>
    <w:basedOn w:val="a0"/>
    <w:rsid w:val="005F3810"/>
  </w:style>
  <w:style w:type="paragraph" w:styleId="a9">
    <w:name w:val="header"/>
    <w:basedOn w:val="a"/>
    <w:link w:val="aa"/>
    <w:uiPriority w:val="99"/>
    <w:semiHidden/>
    <w:unhideWhenUsed/>
    <w:rsid w:val="005F3810"/>
    <w:pPr>
      <w:tabs>
        <w:tab w:val="center" w:pos="4677"/>
        <w:tab w:val="right" w:pos="9355"/>
      </w:tabs>
    </w:pPr>
  </w:style>
  <w:style w:type="character" w:customStyle="1" w:styleId="aa">
    <w:name w:val="Верхній колонтитул Знак"/>
    <w:basedOn w:val="a0"/>
    <w:link w:val="a9"/>
    <w:uiPriority w:val="99"/>
    <w:semiHidden/>
    <w:rsid w:val="005F3810"/>
    <w:rPr>
      <w:rFonts w:ascii="Antiqua" w:eastAsia="Times New Roman" w:hAnsi="Antiqua" w:cs="Times New Roman"/>
      <w:sz w:val="26"/>
      <w:szCs w:val="20"/>
      <w:lang w:val="uk-UA" w:eastAsia="ru-RU"/>
    </w:rPr>
  </w:style>
  <w:style w:type="paragraph" w:styleId="ab">
    <w:name w:val="footer"/>
    <w:basedOn w:val="a"/>
    <w:link w:val="ac"/>
    <w:uiPriority w:val="99"/>
    <w:semiHidden/>
    <w:unhideWhenUsed/>
    <w:rsid w:val="005F3810"/>
    <w:pPr>
      <w:tabs>
        <w:tab w:val="center" w:pos="4677"/>
        <w:tab w:val="right" w:pos="9355"/>
      </w:tabs>
    </w:pPr>
  </w:style>
  <w:style w:type="character" w:customStyle="1" w:styleId="ac">
    <w:name w:val="Нижній колонтитул Знак"/>
    <w:basedOn w:val="a0"/>
    <w:link w:val="ab"/>
    <w:uiPriority w:val="99"/>
    <w:semiHidden/>
    <w:rsid w:val="005F3810"/>
    <w:rPr>
      <w:rFonts w:ascii="Antiqua" w:eastAsia="Times New Roman" w:hAnsi="Antiqua" w:cs="Times New Roman"/>
      <w:sz w:val="26"/>
      <w:szCs w:val="20"/>
      <w:lang w:val="uk-UA" w:eastAsia="ru-RU"/>
    </w:rPr>
  </w:style>
  <w:style w:type="paragraph" w:customStyle="1" w:styleId="1">
    <w:name w:val="Обычный1"/>
    <w:rsid w:val="005F3810"/>
    <w:pPr>
      <w:suppressAutoHyphens/>
      <w:autoSpaceDE w:val="0"/>
      <w:spacing w:line="276" w:lineRule="auto"/>
      <w:ind w:firstLine="709"/>
    </w:pPr>
    <w:rPr>
      <w:rFonts w:ascii="Times New Roman" w:eastAsia="Arial" w:hAnsi="Times New Roman" w:cs="Times New Roman"/>
      <w:color w:val="000000"/>
      <w:sz w:val="24"/>
      <w:szCs w:val="24"/>
      <w:lang w:val="ru-RU" w:eastAsia="ar-SA"/>
    </w:rPr>
  </w:style>
  <w:style w:type="paragraph" w:customStyle="1" w:styleId="10">
    <w:name w:val="Абзац списка1"/>
    <w:basedOn w:val="a"/>
    <w:rsid w:val="00C54A2E"/>
    <w:pPr>
      <w:spacing w:after="200" w:line="276" w:lineRule="auto"/>
      <w:ind w:left="720" w:firstLine="0"/>
      <w:jc w:val="left"/>
    </w:pPr>
    <w:rPr>
      <w:rFonts w:ascii="Calibri" w:hAnsi="Calibri"/>
      <w:sz w:val="22"/>
      <w:szCs w:val="22"/>
      <w:lang w:val="ru-RU" w:eastAsia="en-US"/>
    </w:rPr>
  </w:style>
  <w:style w:type="paragraph" w:styleId="HTML">
    <w:name w:val="HTML Preformatted"/>
    <w:basedOn w:val="a"/>
    <w:link w:val="HTML0"/>
    <w:uiPriority w:val="99"/>
    <w:rsid w:val="00C5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4"/>
      <w:lang w:val="ru-RU"/>
    </w:rPr>
  </w:style>
  <w:style w:type="character" w:customStyle="1" w:styleId="HTML0">
    <w:name w:val="Стандартний HTML Знак"/>
    <w:basedOn w:val="a0"/>
    <w:link w:val="HTML"/>
    <w:uiPriority w:val="99"/>
    <w:rsid w:val="00C54A2E"/>
    <w:rPr>
      <w:rFonts w:ascii="Courier New" w:eastAsia="Times New Roman" w:hAnsi="Courier New" w:cs="Times New Roman"/>
      <w:sz w:val="20"/>
      <w:szCs w:val="24"/>
      <w:lang w:val="ru-RU" w:eastAsia="ru-RU"/>
    </w:rPr>
  </w:style>
  <w:style w:type="paragraph" w:customStyle="1" w:styleId="rvps2">
    <w:name w:val="rvps2"/>
    <w:basedOn w:val="a"/>
    <w:rsid w:val="00C54A2E"/>
    <w:pPr>
      <w:spacing w:before="100" w:beforeAutospacing="1" w:after="100" w:afterAutospacing="1"/>
      <w:ind w:firstLine="0"/>
      <w:jc w:val="left"/>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6673</Words>
  <Characters>3805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2021-09-03T08:32:00Z</cp:lastPrinted>
  <dcterms:created xsi:type="dcterms:W3CDTF">2021-09-14T12:21:00Z</dcterms:created>
  <dcterms:modified xsi:type="dcterms:W3CDTF">2021-09-14T12:21:00Z</dcterms:modified>
</cp:coreProperties>
</file>