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75" w:rsidRDefault="00FE3C75" w:rsidP="008F5D30">
      <w:pPr>
        <w:ind w:firstLine="720"/>
        <w:jc w:val="center"/>
        <w:rPr>
          <w:color w:val="000000"/>
          <w:sz w:val="32"/>
          <w:szCs w:val="32"/>
        </w:rPr>
      </w:pPr>
    </w:p>
    <w:p w:rsidR="008F5D30" w:rsidRDefault="008F5D30" w:rsidP="008F5D30">
      <w:pPr>
        <w:ind w:firstLine="720"/>
        <w:jc w:val="center"/>
        <w:rPr>
          <w:sz w:val="32"/>
          <w:szCs w:val="32"/>
          <w:lang w:val="uk-UA"/>
        </w:rPr>
      </w:pPr>
      <w:proofErr w:type="spellStart"/>
      <w:r w:rsidRPr="00A300E8">
        <w:rPr>
          <w:color w:val="000000"/>
          <w:sz w:val="32"/>
          <w:szCs w:val="32"/>
        </w:rPr>
        <w:t>Звіт</w:t>
      </w:r>
      <w:proofErr w:type="spellEnd"/>
      <w:r w:rsidRPr="00A300E8">
        <w:rPr>
          <w:color w:val="000000"/>
          <w:sz w:val="32"/>
          <w:szCs w:val="32"/>
        </w:rPr>
        <w:t xml:space="preserve"> про </w:t>
      </w:r>
      <w:proofErr w:type="spellStart"/>
      <w:r w:rsidRPr="00A300E8">
        <w:rPr>
          <w:color w:val="000000"/>
          <w:sz w:val="32"/>
          <w:szCs w:val="32"/>
        </w:rPr>
        <w:t>періодичне</w:t>
      </w:r>
      <w:proofErr w:type="spellEnd"/>
      <w:r w:rsidRPr="00A300E8">
        <w:rPr>
          <w:color w:val="000000"/>
          <w:sz w:val="32"/>
          <w:szCs w:val="32"/>
        </w:rPr>
        <w:t xml:space="preserve"> </w:t>
      </w:r>
      <w:proofErr w:type="spellStart"/>
      <w:r w:rsidRPr="00A300E8">
        <w:rPr>
          <w:color w:val="000000"/>
          <w:sz w:val="32"/>
          <w:szCs w:val="32"/>
        </w:rPr>
        <w:t>відстеження</w:t>
      </w:r>
      <w:proofErr w:type="spellEnd"/>
      <w:r w:rsidRPr="00A300E8">
        <w:rPr>
          <w:color w:val="000000"/>
          <w:sz w:val="32"/>
          <w:szCs w:val="32"/>
        </w:rPr>
        <w:t xml:space="preserve"> </w:t>
      </w:r>
      <w:proofErr w:type="spellStart"/>
      <w:r w:rsidRPr="00A300E8">
        <w:rPr>
          <w:color w:val="000000"/>
          <w:sz w:val="32"/>
          <w:szCs w:val="32"/>
        </w:rPr>
        <w:t>результативності</w:t>
      </w:r>
      <w:proofErr w:type="spellEnd"/>
      <w:r w:rsidRPr="00A300E8">
        <w:rPr>
          <w:color w:val="000000"/>
          <w:sz w:val="32"/>
          <w:szCs w:val="32"/>
        </w:rPr>
        <w:t xml:space="preserve"> регуляторного акта </w:t>
      </w:r>
      <w:r w:rsidRPr="000633BA">
        <w:rPr>
          <w:color w:val="000000"/>
          <w:sz w:val="32"/>
          <w:szCs w:val="32"/>
        </w:rPr>
        <w:t>–</w:t>
      </w:r>
      <w:r w:rsidRPr="00A300E8">
        <w:rPr>
          <w:color w:val="000000"/>
          <w:sz w:val="32"/>
          <w:szCs w:val="32"/>
        </w:rPr>
        <w:t xml:space="preserve"> </w:t>
      </w:r>
      <w:r w:rsidRPr="000633BA">
        <w:rPr>
          <w:color w:val="000000"/>
          <w:sz w:val="32"/>
          <w:szCs w:val="32"/>
          <w:lang w:val="uk-UA"/>
        </w:rPr>
        <w:t>рішення Авдіївської міської ради</w:t>
      </w:r>
      <w:r w:rsidRPr="000633BA">
        <w:rPr>
          <w:sz w:val="32"/>
          <w:szCs w:val="32"/>
          <w:lang w:val="uk-UA"/>
        </w:rPr>
        <w:t xml:space="preserve"> від 02.08.2012 №6/26-734 «Про затвердження Порядку визначення розміру плати і типового договору з зовнішньої реклами </w:t>
      </w:r>
    </w:p>
    <w:p w:rsidR="008F5D30" w:rsidRPr="000633BA" w:rsidRDefault="008F5D30" w:rsidP="008F5D30">
      <w:pPr>
        <w:ind w:firstLine="720"/>
        <w:jc w:val="center"/>
        <w:rPr>
          <w:sz w:val="32"/>
          <w:szCs w:val="32"/>
          <w:lang w:val="uk-UA"/>
        </w:rPr>
      </w:pPr>
      <w:r w:rsidRPr="000633BA">
        <w:rPr>
          <w:sz w:val="32"/>
          <w:szCs w:val="32"/>
          <w:lang w:val="uk-UA"/>
        </w:rPr>
        <w:t xml:space="preserve">в місті </w:t>
      </w:r>
      <w:proofErr w:type="spellStart"/>
      <w:r w:rsidRPr="000633BA">
        <w:rPr>
          <w:sz w:val="32"/>
          <w:szCs w:val="32"/>
          <w:lang w:val="uk-UA"/>
        </w:rPr>
        <w:t>Авдіївка</w:t>
      </w:r>
      <w:proofErr w:type="spellEnd"/>
      <w:r w:rsidRPr="000633BA">
        <w:rPr>
          <w:sz w:val="32"/>
          <w:szCs w:val="32"/>
          <w:lang w:val="uk-UA"/>
        </w:rPr>
        <w:t>»</w:t>
      </w:r>
    </w:p>
    <w:p w:rsidR="008F5D30" w:rsidRDefault="008F5D30" w:rsidP="008F5D30">
      <w:pPr>
        <w:ind w:firstLine="720"/>
        <w:jc w:val="both"/>
        <w:rPr>
          <w:sz w:val="28"/>
          <w:szCs w:val="28"/>
          <w:lang w:val="uk-UA"/>
        </w:rPr>
      </w:pPr>
    </w:p>
    <w:p w:rsidR="00FE3C75" w:rsidRPr="00A300E8" w:rsidRDefault="00FE3C75" w:rsidP="008F5D30">
      <w:pPr>
        <w:ind w:firstLine="720"/>
        <w:jc w:val="both"/>
        <w:rPr>
          <w:sz w:val="28"/>
          <w:szCs w:val="28"/>
          <w:lang w:val="uk-UA"/>
        </w:rPr>
      </w:pPr>
    </w:p>
    <w:p w:rsidR="008F5D30" w:rsidRPr="00F75EC7" w:rsidRDefault="008F5D30" w:rsidP="00FE3C75">
      <w:pPr>
        <w:pStyle w:val="a4"/>
        <w:numPr>
          <w:ilvl w:val="0"/>
          <w:numId w:val="1"/>
        </w:numPr>
        <w:spacing w:line="0" w:lineRule="atLeast"/>
        <w:ind w:left="0" w:firstLine="0"/>
        <w:jc w:val="both"/>
        <w:rPr>
          <w:sz w:val="28"/>
          <w:szCs w:val="28"/>
          <w:lang w:val="uk-UA"/>
        </w:rPr>
      </w:pPr>
      <w:r w:rsidRPr="00F75EC7">
        <w:rPr>
          <w:sz w:val="28"/>
          <w:szCs w:val="28"/>
          <w:lang w:val="uk-UA"/>
        </w:rPr>
        <w:t>Вид та назва регуляторного акт</w:t>
      </w:r>
      <w:r w:rsidR="00FE3C75">
        <w:rPr>
          <w:sz w:val="28"/>
          <w:szCs w:val="28"/>
          <w:lang w:val="uk-UA"/>
        </w:rPr>
        <w:t>у</w:t>
      </w:r>
      <w:r w:rsidRPr="00F75EC7">
        <w:rPr>
          <w:sz w:val="28"/>
          <w:szCs w:val="28"/>
          <w:lang w:val="uk-UA"/>
        </w:rPr>
        <w:t>.</w:t>
      </w:r>
    </w:p>
    <w:p w:rsidR="00FE3C75" w:rsidRDefault="00FE3C75" w:rsidP="00FE3C75">
      <w:pPr>
        <w:spacing w:line="0" w:lineRule="atLeast"/>
        <w:jc w:val="both"/>
        <w:rPr>
          <w:color w:val="000000"/>
          <w:sz w:val="28"/>
          <w:szCs w:val="28"/>
          <w:lang w:val="uk-UA"/>
        </w:rPr>
      </w:pPr>
    </w:p>
    <w:p w:rsidR="008F5D30" w:rsidRPr="00F75EC7" w:rsidRDefault="008F5D30" w:rsidP="00FE3C75">
      <w:pPr>
        <w:spacing w:line="0" w:lineRule="atLeast"/>
        <w:jc w:val="both"/>
        <w:rPr>
          <w:sz w:val="28"/>
          <w:szCs w:val="28"/>
          <w:lang w:val="uk-UA"/>
        </w:rPr>
      </w:pPr>
      <w:r w:rsidRPr="00F75EC7">
        <w:rPr>
          <w:color w:val="000000"/>
          <w:sz w:val="28"/>
          <w:szCs w:val="28"/>
          <w:lang w:val="uk-UA"/>
        </w:rPr>
        <w:t>Рішення Авдіївської міської ради</w:t>
      </w:r>
      <w:r w:rsidRPr="00F75EC7">
        <w:rPr>
          <w:sz w:val="28"/>
          <w:szCs w:val="28"/>
          <w:lang w:val="uk-UA"/>
        </w:rPr>
        <w:t xml:space="preserve"> від 02.08.2012 №6/26-734 «Про затвердження Порядку визначення розміру плати і типового договору з зовнішньої реклами в місті </w:t>
      </w:r>
      <w:proofErr w:type="spellStart"/>
      <w:r w:rsidRPr="00F75EC7">
        <w:rPr>
          <w:sz w:val="28"/>
          <w:szCs w:val="28"/>
          <w:lang w:val="uk-UA"/>
        </w:rPr>
        <w:t>Авдіївка</w:t>
      </w:r>
      <w:proofErr w:type="spellEnd"/>
      <w:r w:rsidRPr="00F75EC7">
        <w:rPr>
          <w:sz w:val="28"/>
          <w:szCs w:val="28"/>
          <w:lang w:val="uk-UA"/>
        </w:rPr>
        <w:t>».</w:t>
      </w:r>
    </w:p>
    <w:p w:rsidR="008F5D30" w:rsidRPr="00F75EC7" w:rsidRDefault="008F5D30" w:rsidP="00FE3C75">
      <w:pPr>
        <w:spacing w:line="0" w:lineRule="atLeast"/>
        <w:jc w:val="both"/>
        <w:rPr>
          <w:sz w:val="28"/>
          <w:szCs w:val="28"/>
          <w:lang w:val="uk-UA"/>
        </w:rPr>
      </w:pPr>
    </w:p>
    <w:p w:rsidR="008F5D30" w:rsidRPr="00F75EC7" w:rsidRDefault="008F5D30" w:rsidP="00FE3C75">
      <w:pPr>
        <w:pStyle w:val="a4"/>
        <w:spacing w:line="0" w:lineRule="atLeast"/>
        <w:ind w:left="0"/>
        <w:jc w:val="both"/>
        <w:rPr>
          <w:sz w:val="28"/>
          <w:szCs w:val="28"/>
          <w:lang w:val="uk-UA"/>
        </w:rPr>
      </w:pPr>
      <w:proofErr w:type="spellStart"/>
      <w:r w:rsidRPr="00A300E8">
        <w:rPr>
          <w:color w:val="000000"/>
          <w:sz w:val="28"/>
          <w:szCs w:val="28"/>
        </w:rPr>
        <w:t>Назва</w:t>
      </w:r>
      <w:proofErr w:type="spellEnd"/>
      <w:r w:rsidRPr="00A300E8">
        <w:rPr>
          <w:color w:val="000000"/>
          <w:sz w:val="28"/>
          <w:szCs w:val="28"/>
        </w:rPr>
        <w:t xml:space="preserve"> </w:t>
      </w:r>
      <w:proofErr w:type="spellStart"/>
      <w:r w:rsidRPr="00A300E8">
        <w:rPr>
          <w:color w:val="000000"/>
          <w:sz w:val="28"/>
          <w:szCs w:val="28"/>
        </w:rPr>
        <w:t>виконавця</w:t>
      </w:r>
      <w:proofErr w:type="spellEnd"/>
      <w:r w:rsidRPr="00A300E8">
        <w:rPr>
          <w:color w:val="000000"/>
          <w:sz w:val="28"/>
          <w:szCs w:val="28"/>
        </w:rPr>
        <w:t xml:space="preserve"> </w:t>
      </w:r>
      <w:proofErr w:type="spellStart"/>
      <w:r w:rsidRPr="00A300E8">
        <w:rPr>
          <w:color w:val="000000"/>
          <w:sz w:val="28"/>
          <w:szCs w:val="28"/>
        </w:rPr>
        <w:t>заходів</w:t>
      </w:r>
      <w:proofErr w:type="spellEnd"/>
      <w:r w:rsidRPr="00A300E8">
        <w:rPr>
          <w:color w:val="000000"/>
          <w:sz w:val="28"/>
          <w:szCs w:val="28"/>
        </w:rPr>
        <w:t xml:space="preserve"> з </w:t>
      </w:r>
      <w:proofErr w:type="spellStart"/>
      <w:r w:rsidRPr="00A300E8">
        <w:rPr>
          <w:color w:val="000000"/>
          <w:sz w:val="28"/>
          <w:szCs w:val="28"/>
        </w:rPr>
        <w:t>відстеження</w:t>
      </w:r>
      <w:proofErr w:type="spellEnd"/>
      <w:r w:rsidRPr="00A300E8">
        <w:rPr>
          <w:color w:val="000000"/>
          <w:sz w:val="28"/>
          <w:szCs w:val="28"/>
        </w:rPr>
        <w:t xml:space="preserve"> </w:t>
      </w:r>
      <w:proofErr w:type="spellStart"/>
      <w:r w:rsidRPr="00A300E8">
        <w:rPr>
          <w:color w:val="000000"/>
          <w:sz w:val="28"/>
          <w:szCs w:val="28"/>
        </w:rPr>
        <w:t>результативності</w:t>
      </w:r>
      <w:proofErr w:type="spellEnd"/>
      <w:r w:rsidRPr="00A300E8">
        <w:rPr>
          <w:color w:val="000000"/>
          <w:sz w:val="28"/>
          <w:szCs w:val="28"/>
        </w:rPr>
        <w:t>.</w:t>
      </w:r>
    </w:p>
    <w:p w:rsidR="00FE3C75" w:rsidRDefault="00FE3C75" w:rsidP="00FE3C75">
      <w:pPr>
        <w:pStyle w:val="a4"/>
        <w:spacing w:line="0" w:lineRule="atLeast"/>
        <w:ind w:left="0"/>
        <w:jc w:val="both"/>
        <w:rPr>
          <w:color w:val="000000"/>
          <w:sz w:val="28"/>
          <w:szCs w:val="28"/>
          <w:lang w:val="uk-UA"/>
        </w:rPr>
      </w:pPr>
    </w:p>
    <w:p w:rsidR="008F5D30" w:rsidRPr="00F75EC7" w:rsidRDefault="008F5D30" w:rsidP="00FE3C75">
      <w:pPr>
        <w:pStyle w:val="a4"/>
        <w:spacing w:line="0" w:lineRule="atLeast"/>
        <w:ind w:left="0"/>
        <w:jc w:val="both"/>
        <w:rPr>
          <w:color w:val="000000"/>
          <w:sz w:val="28"/>
          <w:szCs w:val="28"/>
          <w:lang w:val="uk-UA"/>
        </w:rPr>
      </w:pPr>
      <w:r w:rsidRPr="00F75EC7">
        <w:rPr>
          <w:color w:val="000000"/>
          <w:sz w:val="28"/>
          <w:szCs w:val="28"/>
          <w:lang w:val="uk-UA"/>
        </w:rPr>
        <w:t xml:space="preserve">Управління з розвитку міського господарства військово-цивільної адміністрації м. </w:t>
      </w:r>
      <w:proofErr w:type="spellStart"/>
      <w:r w:rsidRPr="00F75EC7">
        <w:rPr>
          <w:color w:val="000000"/>
          <w:sz w:val="28"/>
          <w:szCs w:val="28"/>
          <w:lang w:val="uk-UA"/>
        </w:rPr>
        <w:t>Авдіївка</w:t>
      </w:r>
      <w:proofErr w:type="spellEnd"/>
      <w:r w:rsidRPr="00F75EC7">
        <w:rPr>
          <w:color w:val="000000"/>
          <w:sz w:val="28"/>
          <w:szCs w:val="28"/>
          <w:lang w:val="uk-UA"/>
        </w:rPr>
        <w:t xml:space="preserve"> Донецької області.</w:t>
      </w:r>
    </w:p>
    <w:p w:rsidR="008F5D30" w:rsidRPr="00F75EC7" w:rsidRDefault="008F5D30" w:rsidP="00FE3C75">
      <w:pPr>
        <w:pStyle w:val="a4"/>
        <w:spacing w:line="0" w:lineRule="atLeast"/>
        <w:ind w:left="0"/>
        <w:jc w:val="both"/>
        <w:rPr>
          <w:color w:val="000000"/>
          <w:sz w:val="28"/>
          <w:szCs w:val="28"/>
          <w:lang w:val="uk-UA"/>
        </w:rPr>
      </w:pPr>
    </w:p>
    <w:p w:rsidR="008F5D30" w:rsidRPr="00FE3C75" w:rsidRDefault="008F5D30" w:rsidP="00FE3C75">
      <w:pPr>
        <w:pStyle w:val="a4"/>
        <w:numPr>
          <w:ilvl w:val="0"/>
          <w:numId w:val="1"/>
        </w:numPr>
        <w:spacing w:line="0" w:lineRule="atLeast"/>
        <w:ind w:left="0" w:firstLine="0"/>
        <w:jc w:val="both"/>
        <w:rPr>
          <w:sz w:val="28"/>
          <w:szCs w:val="28"/>
          <w:lang w:val="uk-UA"/>
        </w:rPr>
      </w:pPr>
      <w:r w:rsidRPr="00F75EC7">
        <w:rPr>
          <w:color w:val="000000"/>
          <w:sz w:val="28"/>
          <w:szCs w:val="28"/>
          <w:lang w:val="uk-UA"/>
        </w:rPr>
        <w:t>Цілі прийняття акту</w:t>
      </w:r>
    </w:p>
    <w:p w:rsidR="00FE3C75" w:rsidRPr="00F75EC7" w:rsidRDefault="00FE3C75" w:rsidP="00FE3C75">
      <w:pPr>
        <w:pStyle w:val="a4"/>
        <w:spacing w:line="0" w:lineRule="atLeast"/>
        <w:ind w:left="0"/>
        <w:jc w:val="both"/>
        <w:rPr>
          <w:sz w:val="28"/>
          <w:szCs w:val="28"/>
          <w:lang w:val="uk-UA"/>
        </w:rPr>
      </w:pPr>
    </w:p>
    <w:p w:rsidR="008F5D30" w:rsidRPr="00F75EC7" w:rsidRDefault="008F5D30" w:rsidP="00FE3C75">
      <w:pPr>
        <w:pStyle w:val="a4"/>
        <w:spacing w:line="0" w:lineRule="atLeast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F75EC7">
        <w:rPr>
          <w:color w:val="000000"/>
          <w:sz w:val="28"/>
          <w:szCs w:val="28"/>
          <w:lang w:val="uk-UA"/>
        </w:rPr>
        <w:t xml:space="preserve">Рішення спрямоване на поліпшення нормативної бази в сфері видачі дозволів на розміщення зовнішньої реклами та демонтажу рекламних засобів встановлених з порушенням чинного законодавства на об’єктах, що знаходяться в комунальній власності територіальної громади міста </w:t>
      </w:r>
      <w:proofErr w:type="spellStart"/>
      <w:r w:rsidRPr="00F75EC7">
        <w:rPr>
          <w:color w:val="000000"/>
          <w:sz w:val="28"/>
          <w:szCs w:val="28"/>
          <w:lang w:val="uk-UA"/>
        </w:rPr>
        <w:t>Авдіївка</w:t>
      </w:r>
      <w:proofErr w:type="spellEnd"/>
      <w:r w:rsidRPr="00F75EC7">
        <w:rPr>
          <w:color w:val="000000"/>
          <w:sz w:val="28"/>
          <w:szCs w:val="28"/>
          <w:lang w:val="uk-UA"/>
        </w:rPr>
        <w:t xml:space="preserve">, або повноваження щодо розпорядження якими здійснюють органи місцевого самоврядування міста </w:t>
      </w:r>
      <w:proofErr w:type="spellStart"/>
      <w:r w:rsidRPr="00F75EC7">
        <w:rPr>
          <w:color w:val="000000"/>
          <w:sz w:val="28"/>
          <w:szCs w:val="28"/>
          <w:lang w:val="uk-UA"/>
        </w:rPr>
        <w:t>Авдіївка</w:t>
      </w:r>
      <w:proofErr w:type="spellEnd"/>
      <w:r w:rsidRPr="00F75EC7">
        <w:rPr>
          <w:color w:val="000000"/>
          <w:sz w:val="28"/>
          <w:szCs w:val="28"/>
          <w:lang w:val="uk-UA"/>
        </w:rPr>
        <w:t>. Основна мета – створення єдиної цілісної впорядкованої структурованої та прозорої системи в галузі надання дозволів на розміщення зовнішньої реклами та протидіяння самовільному встановленню рекламних засобів.</w:t>
      </w:r>
    </w:p>
    <w:p w:rsidR="008F5D30" w:rsidRPr="00F75EC7" w:rsidRDefault="008F5D30" w:rsidP="00FE3C75">
      <w:pPr>
        <w:pStyle w:val="a4"/>
        <w:spacing w:line="0" w:lineRule="atLeast"/>
        <w:ind w:left="0"/>
        <w:jc w:val="both"/>
        <w:rPr>
          <w:color w:val="000000"/>
          <w:sz w:val="28"/>
          <w:szCs w:val="28"/>
          <w:lang w:val="uk-UA"/>
        </w:rPr>
      </w:pPr>
    </w:p>
    <w:p w:rsidR="008F5D30" w:rsidRDefault="008F5D30" w:rsidP="00FE3C75">
      <w:pPr>
        <w:pStyle w:val="a4"/>
        <w:numPr>
          <w:ilvl w:val="0"/>
          <w:numId w:val="1"/>
        </w:numPr>
        <w:spacing w:line="0" w:lineRule="atLeast"/>
        <w:ind w:left="0" w:firstLine="0"/>
        <w:jc w:val="both"/>
        <w:rPr>
          <w:color w:val="000000"/>
          <w:sz w:val="28"/>
          <w:szCs w:val="28"/>
          <w:lang w:val="uk-UA"/>
        </w:rPr>
      </w:pPr>
      <w:r w:rsidRPr="00F75EC7">
        <w:rPr>
          <w:color w:val="000000"/>
          <w:sz w:val="28"/>
          <w:szCs w:val="28"/>
          <w:lang w:val="uk-UA"/>
        </w:rPr>
        <w:t>Строк виконання заходів з відстеження: з 15.10.2019 по 26.10.2019</w:t>
      </w:r>
    </w:p>
    <w:p w:rsidR="00FE3C75" w:rsidRPr="00F75EC7" w:rsidRDefault="00FE3C75" w:rsidP="00FE3C75">
      <w:pPr>
        <w:pStyle w:val="a4"/>
        <w:spacing w:line="0" w:lineRule="atLeast"/>
        <w:ind w:left="0"/>
        <w:jc w:val="both"/>
        <w:rPr>
          <w:color w:val="000000"/>
          <w:sz w:val="28"/>
          <w:szCs w:val="28"/>
          <w:lang w:val="uk-UA"/>
        </w:rPr>
      </w:pPr>
    </w:p>
    <w:p w:rsidR="008F5D30" w:rsidRDefault="008F5D30" w:rsidP="00FE3C75">
      <w:pPr>
        <w:pStyle w:val="a4"/>
        <w:numPr>
          <w:ilvl w:val="0"/>
          <w:numId w:val="1"/>
        </w:numPr>
        <w:spacing w:line="0" w:lineRule="atLeast"/>
        <w:ind w:left="0" w:firstLine="0"/>
        <w:jc w:val="both"/>
        <w:rPr>
          <w:sz w:val="28"/>
          <w:szCs w:val="28"/>
          <w:lang w:val="uk-UA"/>
        </w:rPr>
      </w:pPr>
      <w:r w:rsidRPr="00F75EC7">
        <w:rPr>
          <w:sz w:val="28"/>
          <w:szCs w:val="28"/>
          <w:lang w:val="uk-UA"/>
        </w:rPr>
        <w:t>Тип відстеження: періодичне відстеження.</w:t>
      </w:r>
    </w:p>
    <w:p w:rsidR="00FE3C75" w:rsidRPr="00F75EC7" w:rsidRDefault="00FE3C75" w:rsidP="00FE3C75">
      <w:pPr>
        <w:pStyle w:val="a4"/>
        <w:spacing w:line="0" w:lineRule="atLeast"/>
        <w:ind w:left="0"/>
        <w:jc w:val="both"/>
        <w:rPr>
          <w:sz w:val="28"/>
          <w:szCs w:val="28"/>
          <w:lang w:val="uk-UA"/>
        </w:rPr>
      </w:pPr>
    </w:p>
    <w:p w:rsidR="008F5D30" w:rsidRPr="00F75EC7" w:rsidRDefault="008F5D30" w:rsidP="00FE3C75">
      <w:pPr>
        <w:pStyle w:val="a4"/>
        <w:numPr>
          <w:ilvl w:val="0"/>
          <w:numId w:val="1"/>
        </w:numPr>
        <w:spacing w:line="0" w:lineRule="atLeast"/>
        <w:ind w:left="0" w:firstLine="0"/>
        <w:jc w:val="both"/>
        <w:rPr>
          <w:sz w:val="28"/>
          <w:szCs w:val="28"/>
          <w:lang w:val="uk-UA"/>
        </w:rPr>
      </w:pPr>
      <w:r w:rsidRPr="00F75EC7">
        <w:rPr>
          <w:sz w:val="28"/>
          <w:szCs w:val="28"/>
          <w:lang w:val="uk-UA"/>
        </w:rPr>
        <w:t>Методи одержання результатів відстеження: статистичний.</w:t>
      </w:r>
    </w:p>
    <w:p w:rsidR="00FE3C75" w:rsidRDefault="00FE3C75" w:rsidP="00FE3C75">
      <w:pPr>
        <w:pStyle w:val="a4"/>
        <w:spacing w:line="0" w:lineRule="atLeast"/>
        <w:ind w:left="0"/>
        <w:jc w:val="both"/>
        <w:rPr>
          <w:sz w:val="28"/>
          <w:szCs w:val="28"/>
          <w:lang w:val="uk-UA"/>
        </w:rPr>
      </w:pPr>
    </w:p>
    <w:p w:rsidR="008F5D30" w:rsidRPr="00F75EC7" w:rsidRDefault="008F5D30" w:rsidP="00FE3C75">
      <w:pPr>
        <w:pStyle w:val="a4"/>
        <w:numPr>
          <w:ilvl w:val="0"/>
          <w:numId w:val="1"/>
        </w:numPr>
        <w:spacing w:line="0" w:lineRule="atLeast"/>
        <w:ind w:left="0" w:firstLine="0"/>
        <w:jc w:val="both"/>
        <w:rPr>
          <w:sz w:val="28"/>
          <w:szCs w:val="28"/>
          <w:lang w:val="uk-UA"/>
        </w:rPr>
      </w:pPr>
      <w:r w:rsidRPr="00F75EC7">
        <w:rPr>
          <w:sz w:val="28"/>
          <w:szCs w:val="28"/>
          <w:lang w:val="uk-UA"/>
        </w:rPr>
        <w:t xml:space="preserve">Дані та припущення, на основі яких відстежувалась результативність даного </w:t>
      </w:r>
      <w:proofErr w:type="spellStart"/>
      <w:r w:rsidRPr="00F75EC7">
        <w:rPr>
          <w:sz w:val="28"/>
          <w:szCs w:val="28"/>
          <w:lang w:val="uk-UA"/>
        </w:rPr>
        <w:t>акта</w:t>
      </w:r>
      <w:proofErr w:type="spellEnd"/>
      <w:r w:rsidRPr="00F75EC7">
        <w:rPr>
          <w:sz w:val="28"/>
          <w:szCs w:val="28"/>
          <w:lang w:val="uk-UA"/>
        </w:rPr>
        <w:t>, а також способи одержання даних.</w:t>
      </w:r>
    </w:p>
    <w:p w:rsidR="00FE3C75" w:rsidRDefault="00FE3C75" w:rsidP="00FE3C75">
      <w:pPr>
        <w:pStyle w:val="a4"/>
        <w:spacing w:line="0" w:lineRule="atLeast"/>
        <w:ind w:left="0"/>
        <w:jc w:val="both"/>
        <w:rPr>
          <w:sz w:val="28"/>
          <w:szCs w:val="28"/>
          <w:lang w:val="uk-UA"/>
        </w:rPr>
      </w:pPr>
    </w:p>
    <w:p w:rsidR="008F5D30" w:rsidRPr="00F75EC7" w:rsidRDefault="008F5D30" w:rsidP="00FE3C75">
      <w:pPr>
        <w:pStyle w:val="a4"/>
        <w:spacing w:line="0" w:lineRule="atLeast"/>
        <w:ind w:left="0"/>
        <w:jc w:val="both"/>
        <w:rPr>
          <w:sz w:val="28"/>
          <w:szCs w:val="28"/>
          <w:lang w:val="uk-UA"/>
        </w:rPr>
      </w:pPr>
      <w:r w:rsidRPr="00F75EC7">
        <w:rPr>
          <w:sz w:val="28"/>
          <w:szCs w:val="28"/>
          <w:lang w:val="uk-UA"/>
        </w:rPr>
        <w:t>Відстежуються такі показники:</w:t>
      </w:r>
    </w:p>
    <w:p w:rsidR="008F5D30" w:rsidRPr="00F75EC7" w:rsidRDefault="008F5D30" w:rsidP="00FE3C75">
      <w:pPr>
        <w:pStyle w:val="a4"/>
        <w:spacing w:line="0" w:lineRule="atLeast"/>
        <w:ind w:left="0"/>
        <w:jc w:val="both"/>
        <w:rPr>
          <w:sz w:val="28"/>
          <w:szCs w:val="28"/>
          <w:lang w:val="uk-UA"/>
        </w:rPr>
      </w:pPr>
      <w:r w:rsidRPr="00F75EC7">
        <w:rPr>
          <w:sz w:val="28"/>
          <w:szCs w:val="28"/>
          <w:lang w:val="uk-UA"/>
        </w:rPr>
        <w:t>Загальна кількість розповсюджувачів зовнішньої реклами на території міста.</w:t>
      </w:r>
    </w:p>
    <w:p w:rsidR="008F5D30" w:rsidRPr="00F75EC7" w:rsidRDefault="008F5D30" w:rsidP="00FE3C75">
      <w:pPr>
        <w:pStyle w:val="a4"/>
        <w:spacing w:line="0" w:lineRule="atLeast"/>
        <w:ind w:left="0"/>
        <w:jc w:val="both"/>
        <w:rPr>
          <w:sz w:val="28"/>
          <w:szCs w:val="28"/>
          <w:lang w:val="uk-UA"/>
        </w:rPr>
      </w:pPr>
      <w:r w:rsidRPr="00F75EC7">
        <w:rPr>
          <w:sz w:val="28"/>
          <w:szCs w:val="28"/>
          <w:lang w:val="uk-UA"/>
        </w:rPr>
        <w:t xml:space="preserve">Загальна кількість </w:t>
      </w:r>
      <w:proofErr w:type="spellStart"/>
      <w:r w:rsidRPr="00F75EC7">
        <w:rPr>
          <w:sz w:val="28"/>
          <w:szCs w:val="28"/>
          <w:lang w:val="uk-UA"/>
        </w:rPr>
        <w:t>рекламоносіїв</w:t>
      </w:r>
      <w:proofErr w:type="spellEnd"/>
      <w:r w:rsidRPr="00F75EC7">
        <w:rPr>
          <w:sz w:val="28"/>
          <w:szCs w:val="28"/>
          <w:lang w:val="uk-UA"/>
        </w:rPr>
        <w:t>.</w:t>
      </w:r>
    </w:p>
    <w:p w:rsidR="00FE3C75" w:rsidRDefault="00FE3C75" w:rsidP="00FE3C75">
      <w:pPr>
        <w:pStyle w:val="a4"/>
        <w:spacing w:line="0" w:lineRule="atLeast"/>
        <w:ind w:left="0"/>
        <w:jc w:val="both"/>
        <w:rPr>
          <w:sz w:val="28"/>
          <w:szCs w:val="28"/>
          <w:lang w:val="uk-UA"/>
        </w:rPr>
      </w:pPr>
    </w:p>
    <w:p w:rsidR="00FE3C75" w:rsidRDefault="00FE3C75" w:rsidP="00FE3C75">
      <w:pPr>
        <w:pStyle w:val="a4"/>
        <w:spacing w:line="0" w:lineRule="atLeast"/>
        <w:ind w:left="0"/>
        <w:jc w:val="both"/>
        <w:rPr>
          <w:sz w:val="28"/>
          <w:szCs w:val="28"/>
          <w:lang w:val="uk-UA"/>
        </w:rPr>
      </w:pPr>
    </w:p>
    <w:p w:rsidR="008F5D30" w:rsidRDefault="008F5D30" w:rsidP="00FE3C75">
      <w:pPr>
        <w:pStyle w:val="a4"/>
        <w:numPr>
          <w:ilvl w:val="0"/>
          <w:numId w:val="1"/>
        </w:numPr>
        <w:spacing w:line="0" w:lineRule="atLeast"/>
        <w:ind w:left="0" w:firstLine="0"/>
        <w:jc w:val="both"/>
        <w:rPr>
          <w:sz w:val="28"/>
          <w:szCs w:val="28"/>
          <w:lang w:val="uk-UA"/>
        </w:rPr>
      </w:pPr>
      <w:r w:rsidRPr="00F75EC7">
        <w:rPr>
          <w:sz w:val="28"/>
          <w:szCs w:val="28"/>
          <w:lang w:val="uk-UA"/>
        </w:rPr>
        <w:t xml:space="preserve">Кількісні та якісні значення показників результативності </w:t>
      </w:r>
      <w:proofErr w:type="spellStart"/>
      <w:r w:rsidRPr="00F75EC7">
        <w:rPr>
          <w:sz w:val="28"/>
          <w:szCs w:val="28"/>
          <w:lang w:val="uk-UA"/>
        </w:rPr>
        <w:t>акта</w:t>
      </w:r>
      <w:proofErr w:type="spellEnd"/>
    </w:p>
    <w:p w:rsidR="00FE3C75" w:rsidRPr="00F75EC7" w:rsidRDefault="00FE3C75" w:rsidP="00FE3C75">
      <w:pPr>
        <w:pStyle w:val="a4"/>
        <w:spacing w:line="0" w:lineRule="atLeast"/>
        <w:ind w:left="0"/>
        <w:jc w:val="both"/>
        <w:rPr>
          <w:sz w:val="28"/>
          <w:szCs w:val="28"/>
          <w:lang w:val="uk-UA"/>
        </w:rPr>
      </w:pPr>
    </w:p>
    <w:tbl>
      <w:tblPr>
        <w:tblStyle w:val="a3"/>
        <w:tblW w:w="9099" w:type="dxa"/>
        <w:tblLook w:val="04A0" w:firstRow="1" w:lastRow="0" w:firstColumn="1" w:lastColumn="0" w:noHBand="0" w:noVBand="1"/>
      </w:tblPr>
      <w:tblGrid>
        <w:gridCol w:w="861"/>
        <w:gridCol w:w="2994"/>
        <w:gridCol w:w="943"/>
        <w:gridCol w:w="1229"/>
        <w:gridCol w:w="1024"/>
        <w:gridCol w:w="1024"/>
        <w:gridCol w:w="1024"/>
      </w:tblGrid>
      <w:tr w:rsidR="00F75EC7" w:rsidRPr="00F75EC7" w:rsidTr="00F75EC7">
        <w:tc>
          <w:tcPr>
            <w:tcW w:w="861" w:type="dxa"/>
          </w:tcPr>
          <w:p w:rsidR="00F75EC7" w:rsidRPr="00F75EC7" w:rsidRDefault="00F75EC7" w:rsidP="00FE3C75">
            <w:pPr>
              <w:pStyle w:val="a4"/>
              <w:spacing w:line="0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75EC7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994" w:type="dxa"/>
          </w:tcPr>
          <w:p w:rsidR="00F75EC7" w:rsidRPr="00F75EC7" w:rsidRDefault="00F75EC7" w:rsidP="00FE3C75">
            <w:pPr>
              <w:pStyle w:val="a4"/>
              <w:spacing w:line="0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300E8">
              <w:rPr>
                <w:sz w:val="28"/>
                <w:szCs w:val="28"/>
              </w:rPr>
              <w:t>Показники</w:t>
            </w:r>
            <w:proofErr w:type="spellEnd"/>
            <w:r w:rsidRPr="00A300E8">
              <w:rPr>
                <w:sz w:val="28"/>
                <w:szCs w:val="28"/>
              </w:rPr>
              <w:t xml:space="preserve"> </w:t>
            </w:r>
            <w:proofErr w:type="spellStart"/>
            <w:r w:rsidRPr="00A300E8">
              <w:rPr>
                <w:sz w:val="28"/>
                <w:szCs w:val="28"/>
              </w:rPr>
              <w:t>результативності</w:t>
            </w:r>
            <w:proofErr w:type="spellEnd"/>
          </w:p>
        </w:tc>
        <w:tc>
          <w:tcPr>
            <w:tcW w:w="943" w:type="dxa"/>
          </w:tcPr>
          <w:p w:rsidR="00F75EC7" w:rsidRPr="00F75EC7" w:rsidRDefault="00F75EC7" w:rsidP="00FE3C75">
            <w:pPr>
              <w:pStyle w:val="a4"/>
              <w:spacing w:line="0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75EC7">
              <w:rPr>
                <w:sz w:val="28"/>
                <w:szCs w:val="28"/>
                <w:lang w:val="uk-UA"/>
              </w:rPr>
              <w:t>2013</w:t>
            </w:r>
          </w:p>
        </w:tc>
        <w:tc>
          <w:tcPr>
            <w:tcW w:w="1229" w:type="dxa"/>
          </w:tcPr>
          <w:p w:rsidR="00F75EC7" w:rsidRPr="00F75EC7" w:rsidRDefault="00F75EC7" w:rsidP="00FE3C75">
            <w:pPr>
              <w:pStyle w:val="a4"/>
              <w:spacing w:line="0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75EC7">
              <w:rPr>
                <w:sz w:val="28"/>
                <w:szCs w:val="28"/>
                <w:lang w:val="uk-UA"/>
              </w:rPr>
              <w:t>2014 (1 квартал)</w:t>
            </w:r>
          </w:p>
        </w:tc>
        <w:tc>
          <w:tcPr>
            <w:tcW w:w="1024" w:type="dxa"/>
          </w:tcPr>
          <w:p w:rsidR="00F75EC7" w:rsidRPr="00F75EC7" w:rsidRDefault="00F75EC7" w:rsidP="00FE3C75">
            <w:pPr>
              <w:pStyle w:val="a4"/>
              <w:spacing w:line="0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75EC7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024" w:type="dxa"/>
          </w:tcPr>
          <w:p w:rsidR="00F75EC7" w:rsidRPr="00F75EC7" w:rsidRDefault="00F75EC7" w:rsidP="00FE3C75">
            <w:pPr>
              <w:pStyle w:val="a4"/>
              <w:spacing w:line="0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75EC7"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024" w:type="dxa"/>
          </w:tcPr>
          <w:p w:rsidR="00F75EC7" w:rsidRPr="00F75EC7" w:rsidRDefault="00F75EC7" w:rsidP="00FE3C75">
            <w:pPr>
              <w:pStyle w:val="a4"/>
              <w:spacing w:line="0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75EC7">
              <w:rPr>
                <w:sz w:val="28"/>
                <w:szCs w:val="28"/>
                <w:lang w:val="uk-UA"/>
              </w:rPr>
              <w:t>2019</w:t>
            </w:r>
          </w:p>
        </w:tc>
      </w:tr>
      <w:tr w:rsidR="00F75EC7" w:rsidRPr="00F75EC7" w:rsidTr="00F75EC7">
        <w:tc>
          <w:tcPr>
            <w:tcW w:w="861" w:type="dxa"/>
          </w:tcPr>
          <w:p w:rsidR="00F75EC7" w:rsidRPr="00F75EC7" w:rsidRDefault="00F75EC7" w:rsidP="00FE3C75">
            <w:pPr>
              <w:pStyle w:val="a4"/>
              <w:spacing w:line="0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75E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94" w:type="dxa"/>
          </w:tcPr>
          <w:p w:rsidR="00F75EC7" w:rsidRPr="00A300E8" w:rsidRDefault="00F75EC7" w:rsidP="00FE3C75">
            <w:pPr>
              <w:widowControl/>
              <w:autoSpaceDE/>
              <w:autoSpaceDN/>
              <w:adjustRightInd/>
              <w:spacing w:line="0" w:lineRule="atLeast"/>
              <w:rPr>
                <w:sz w:val="28"/>
                <w:szCs w:val="28"/>
              </w:rPr>
            </w:pPr>
            <w:proofErr w:type="spellStart"/>
            <w:r w:rsidRPr="00A300E8">
              <w:rPr>
                <w:sz w:val="28"/>
                <w:szCs w:val="28"/>
              </w:rPr>
              <w:t>Загальна</w:t>
            </w:r>
            <w:proofErr w:type="spellEnd"/>
            <w:r w:rsidRPr="00A300E8">
              <w:rPr>
                <w:sz w:val="28"/>
                <w:szCs w:val="28"/>
              </w:rPr>
              <w:t xml:space="preserve"> </w:t>
            </w:r>
            <w:proofErr w:type="spellStart"/>
            <w:r w:rsidRPr="00A300E8">
              <w:rPr>
                <w:sz w:val="28"/>
                <w:szCs w:val="28"/>
              </w:rPr>
              <w:t>кількість</w:t>
            </w:r>
            <w:proofErr w:type="spellEnd"/>
            <w:r w:rsidRPr="00A300E8">
              <w:rPr>
                <w:sz w:val="28"/>
                <w:szCs w:val="28"/>
              </w:rPr>
              <w:t> </w:t>
            </w:r>
          </w:p>
          <w:p w:rsidR="00F75EC7" w:rsidRPr="00F75EC7" w:rsidRDefault="00F75EC7" w:rsidP="00FE3C75">
            <w:pPr>
              <w:pStyle w:val="a4"/>
              <w:spacing w:line="0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300E8">
              <w:rPr>
                <w:sz w:val="28"/>
                <w:szCs w:val="28"/>
              </w:rPr>
              <w:t>розповсюджувачів</w:t>
            </w:r>
            <w:proofErr w:type="spellEnd"/>
            <w:r w:rsidRPr="00A300E8">
              <w:rPr>
                <w:sz w:val="28"/>
                <w:szCs w:val="28"/>
              </w:rPr>
              <w:t xml:space="preserve"> </w:t>
            </w:r>
            <w:proofErr w:type="spellStart"/>
            <w:r w:rsidRPr="00A300E8">
              <w:rPr>
                <w:sz w:val="28"/>
                <w:szCs w:val="28"/>
              </w:rPr>
              <w:t>зовнішньої</w:t>
            </w:r>
            <w:proofErr w:type="spellEnd"/>
            <w:r w:rsidRPr="00A300E8">
              <w:rPr>
                <w:sz w:val="28"/>
                <w:szCs w:val="28"/>
              </w:rPr>
              <w:t xml:space="preserve"> </w:t>
            </w:r>
            <w:proofErr w:type="spellStart"/>
            <w:r w:rsidRPr="00A300E8">
              <w:rPr>
                <w:sz w:val="28"/>
                <w:szCs w:val="28"/>
              </w:rPr>
              <w:t>реклами</w:t>
            </w:r>
            <w:proofErr w:type="spellEnd"/>
            <w:r w:rsidRPr="00A300E8">
              <w:rPr>
                <w:sz w:val="28"/>
                <w:szCs w:val="28"/>
              </w:rPr>
              <w:t xml:space="preserve">, </w:t>
            </w:r>
            <w:proofErr w:type="spellStart"/>
            <w:r w:rsidRPr="00A300E8">
              <w:rPr>
                <w:sz w:val="28"/>
                <w:szCs w:val="28"/>
              </w:rPr>
              <w:t>одиниць</w:t>
            </w:r>
            <w:proofErr w:type="spellEnd"/>
          </w:p>
        </w:tc>
        <w:tc>
          <w:tcPr>
            <w:tcW w:w="943" w:type="dxa"/>
          </w:tcPr>
          <w:p w:rsidR="00F75EC7" w:rsidRPr="00F75EC7" w:rsidRDefault="00F75EC7" w:rsidP="00FE3C75">
            <w:pPr>
              <w:pStyle w:val="a4"/>
              <w:spacing w:line="0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75EC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29" w:type="dxa"/>
          </w:tcPr>
          <w:p w:rsidR="00F75EC7" w:rsidRPr="00F75EC7" w:rsidRDefault="00F75EC7" w:rsidP="00FE3C75">
            <w:pPr>
              <w:pStyle w:val="a4"/>
              <w:spacing w:line="0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75EC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24" w:type="dxa"/>
          </w:tcPr>
          <w:p w:rsidR="00F75EC7" w:rsidRPr="00F75EC7" w:rsidRDefault="00F75EC7" w:rsidP="00FE3C75">
            <w:pPr>
              <w:pStyle w:val="a4"/>
              <w:spacing w:line="0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75E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24" w:type="dxa"/>
          </w:tcPr>
          <w:p w:rsidR="00F75EC7" w:rsidRPr="00F75EC7" w:rsidRDefault="00F75EC7" w:rsidP="00FE3C75">
            <w:pPr>
              <w:pStyle w:val="a4"/>
              <w:spacing w:line="0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75E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24" w:type="dxa"/>
          </w:tcPr>
          <w:p w:rsidR="00F75EC7" w:rsidRPr="00F75EC7" w:rsidRDefault="00F75EC7" w:rsidP="00FE3C75">
            <w:pPr>
              <w:pStyle w:val="a4"/>
              <w:spacing w:line="0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75EC7">
              <w:rPr>
                <w:sz w:val="28"/>
                <w:szCs w:val="28"/>
                <w:lang w:val="uk-UA"/>
              </w:rPr>
              <w:t>0</w:t>
            </w:r>
          </w:p>
        </w:tc>
      </w:tr>
      <w:tr w:rsidR="00F75EC7" w:rsidRPr="00F75EC7" w:rsidTr="00F75EC7">
        <w:tc>
          <w:tcPr>
            <w:tcW w:w="861" w:type="dxa"/>
          </w:tcPr>
          <w:p w:rsidR="00F75EC7" w:rsidRPr="00F75EC7" w:rsidRDefault="00F75EC7" w:rsidP="00FE3C75">
            <w:pPr>
              <w:pStyle w:val="a4"/>
              <w:spacing w:line="0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75EC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94" w:type="dxa"/>
          </w:tcPr>
          <w:p w:rsidR="00F75EC7" w:rsidRPr="00F75EC7" w:rsidRDefault="00F75EC7" w:rsidP="00FE3C75">
            <w:pPr>
              <w:widowControl/>
              <w:autoSpaceDE/>
              <w:autoSpaceDN/>
              <w:adjustRightInd/>
              <w:spacing w:line="0" w:lineRule="atLeast"/>
              <w:rPr>
                <w:sz w:val="28"/>
                <w:szCs w:val="28"/>
              </w:rPr>
            </w:pPr>
            <w:proofErr w:type="spellStart"/>
            <w:r w:rsidRPr="00A300E8">
              <w:rPr>
                <w:sz w:val="28"/>
                <w:szCs w:val="28"/>
              </w:rPr>
              <w:t>Загальна</w:t>
            </w:r>
            <w:proofErr w:type="spellEnd"/>
            <w:r w:rsidRPr="00A300E8">
              <w:rPr>
                <w:sz w:val="28"/>
                <w:szCs w:val="28"/>
              </w:rPr>
              <w:t xml:space="preserve"> </w:t>
            </w:r>
            <w:proofErr w:type="spellStart"/>
            <w:r w:rsidRPr="00A300E8">
              <w:rPr>
                <w:sz w:val="28"/>
                <w:szCs w:val="28"/>
              </w:rPr>
              <w:t>кількість</w:t>
            </w:r>
            <w:proofErr w:type="spellEnd"/>
            <w:r w:rsidRPr="00A300E8">
              <w:rPr>
                <w:sz w:val="28"/>
                <w:szCs w:val="28"/>
              </w:rPr>
              <w:t xml:space="preserve"> </w:t>
            </w:r>
            <w:proofErr w:type="spellStart"/>
            <w:r w:rsidRPr="00A300E8">
              <w:rPr>
                <w:sz w:val="28"/>
                <w:szCs w:val="28"/>
              </w:rPr>
              <w:t>рекламоносіїв</w:t>
            </w:r>
            <w:proofErr w:type="spellEnd"/>
            <w:r w:rsidRPr="00A300E8">
              <w:rPr>
                <w:sz w:val="28"/>
                <w:szCs w:val="28"/>
              </w:rPr>
              <w:t xml:space="preserve">, </w:t>
            </w:r>
            <w:proofErr w:type="spellStart"/>
            <w:r w:rsidRPr="00A300E8">
              <w:rPr>
                <w:sz w:val="28"/>
                <w:szCs w:val="28"/>
              </w:rPr>
              <w:t>одиниць</w:t>
            </w:r>
            <w:proofErr w:type="spellEnd"/>
          </w:p>
        </w:tc>
        <w:tc>
          <w:tcPr>
            <w:tcW w:w="943" w:type="dxa"/>
          </w:tcPr>
          <w:p w:rsidR="00F75EC7" w:rsidRPr="00F75EC7" w:rsidRDefault="00F75EC7" w:rsidP="00FE3C75">
            <w:pPr>
              <w:pStyle w:val="a4"/>
              <w:spacing w:line="0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75EC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229" w:type="dxa"/>
          </w:tcPr>
          <w:p w:rsidR="00F75EC7" w:rsidRPr="00F75EC7" w:rsidRDefault="00F75EC7" w:rsidP="00FE3C75">
            <w:pPr>
              <w:pStyle w:val="a4"/>
              <w:spacing w:line="0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75EC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024" w:type="dxa"/>
          </w:tcPr>
          <w:p w:rsidR="00F75EC7" w:rsidRPr="00F75EC7" w:rsidRDefault="00F75EC7" w:rsidP="00FE3C75">
            <w:pPr>
              <w:pStyle w:val="a4"/>
              <w:spacing w:line="0" w:lineRule="atLeast"/>
              <w:ind w:left="0"/>
              <w:jc w:val="both"/>
              <w:rPr>
                <w:sz w:val="16"/>
                <w:szCs w:val="16"/>
                <w:lang w:val="uk-UA"/>
              </w:rPr>
            </w:pPr>
            <w:r w:rsidRPr="00F75EC7">
              <w:rPr>
                <w:sz w:val="16"/>
                <w:szCs w:val="16"/>
                <w:lang w:val="uk-UA"/>
              </w:rPr>
              <w:t>Тимчасово передані для розміщення реклами ВЦА</w:t>
            </w:r>
          </w:p>
        </w:tc>
        <w:tc>
          <w:tcPr>
            <w:tcW w:w="1024" w:type="dxa"/>
          </w:tcPr>
          <w:p w:rsidR="00F75EC7" w:rsidRPr="00F75EC7" w:rsidRDefault="00F75EC7" w:rsidP="00FE3C75">
            <w:pPr>
              <w:pStyle w:val="a4"/>
              <w:spacing w:line="0" w:lineRule="atLeast"/>
              <w:ind w:left="0"/>
              <w:jc w:val="both"/>
              <w:rPr>
                <w:sz w:val="16"/>
                <w:szCs w:val="16"/>
                <w:lang w:val="uk-UA"/>
              </w:rPr>
            </w:pPr>
            <w:r w:rsidRPr="00F75EC7">
              <w:rPr>
                <w:sz w:val="16"/>
                <w:szCs w:val="16"/>
                <w:lang w:val="uk-UA"/>
              </w:rPr>
              <w:t>Тимчасово передані для розміщення реклами ВЦА</w:t>
            </w:r>
          </w:p>
        </w:tc>
        <w:tc>
          <w:tcPr>
            <w:tcW w:w="1024" w:type="dxa"/>
          </w:tcPr>
          <w:p w:rsidR="00F75EC7" w:rsidRPr="00F75EC7" w:rsidRDefault="00F75EC7" w:rsidP="00FE3C75">
            <w:pPr>
              <w:pStyle w:val="a4"/>
              <w:spacing w:line="0" w:lineRule="atLeast"/>
              <w:ind w:left="0"/>
              <w:jc w:val="both"/>
              <w:rPr>
                <w:sz w:val="16"/>
                <w:szCs w:val="16"/>
                <w:lang w:val="uk-UA"/>
              </w:rPr>
            </w:pPr>
            <w:r w:rsidRPr="00F75EC7">
              <w:rPr>
                <w:sz w:val="16"/>
                <w:szCs w:val="16"/>
                <w:lang w:val="uk-UA"/>
              </w:rPr>
              <w:t>Тимчасово передані для розміщення реклами ВЦА</w:t>
            </w:r>
          </w:p>
        </w:tc>
      </w:tr>
    </w:tbl>
    <w:p w:rsidR="008F5D30" w:rsidRPr="00F75EC7" w:rsidRDefault="008F5D30" w:rsidP="00FE3C75">
      <w:pPr>
        <w:pStyle w:val="a4"/>
        <w:spacing w:line="0" w:lineRule="atLeast"/>
        <w:ind w:left="0"/>
        <w:jc w:val="both"/>
        <w:rPr>
          <w:sz w:val="28"/>
          <w:szCs w:val="28"/>
          <w:lang w:val="uk-UA"/>
        </w:rPr>
      </w:pPr>
    </w:p>
    <w:p w:rsidR="008F5D30" w:rsidRDefault="008F5D30" w:rsidP="00FE3C75">
      <w:pPr>
        <w:pStyle w:val="a4"/>
        <w:numPr>
          <w:ilvl w:val="0"/>
          <w:numId w:val="1"/>
        </w:numPr>
        <w:spacing w:line="0" w:lineRule="atLeast"/>
        <w:ind w:left="0" w:firstLine="0"/>
        <w:jc w:val="both"/>
        <w:rPr>
          <w:sz w:val="28"/>
          <w:szCs w:val="28"/>
          <w:lang w:val="uk-UA"/>
        </w:rPr>
      </w:pPr>
      <w:r w:rsidRPr="00F75EC7">
        <w:rPr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 w:rsidRPr="00F75EC7">
        <w:rPr>
          <w:sz w:val="28"/>
          <w:szCs w:val="28"/>
          <w:lang w:val="uk-UA"/>
        </w:rPr>
        <w:t>акта</w:t>
      </w:r>
      <w:proofErr w:type="spellEnd"/>
      <w:r w:rsidRPr="00F75EC7">
        <w:rPr>
          <w:sz w:val="28"/>
          <w:szCs w:val="28"/>
          <w:lang w:val="uk-UA"/>
        </w:rPr>
        <w:t xml:space="preserve"> та ступеня досягнення визначених цілей.</w:t>
      </w:r>
    </w:p>
    <w:p w:rsidR="00FE3C75" w:rsidRPr="00F75EC7" w:rsidRDefault="00FE3C75" w:rsidP="00FE3C75">
      <w:pPr>
        <w:pStyle w:val="a4"/>
        <w:spacing w:line="0" w:lineRule="atLeast"/>
        <w:ind w:left="0"/>
        <w:jc w:val="both"/>
        <w:rPr>
          <w:sz w:val="28"/>
          <w:szCs w:val="28"/>
          <w:lang w:val="uk-UA"/>
        </w:rPr>
      </w:pPr>
    </w:p>
    <w:p w:rsidR="00F30F16" w:rsidRDefault="008F5D30" w:rsidP="00FE3C75">
      <w:pPr>
        <w:pStyle w:val="a4"/>
        <w:spacing w:line="0" w:lineRule="atLeast"/>
        <w:ind w:left="0" w:firstLine="708"/>
        <w:jc w:val="both"/>
        <w:rPr>
          <w:sz w:val="28"/>
          <w:szCs w:val="28"/>
          <w:lang w:val="uk-UA"/>
        </w:rPr>
      </w:pPr>
      <w:r w:rsidRPr="00F75EC7">
        <w:rPr>
          <w:sz w:val="28"/>
          <w:szCs w:val="28"/>
          <w:lang w:val="uk-UA"/>
        </w:rPr>
        <w:t xml:space="preserve">З прийняттям рішення Авдіївської міської ради від 02.08.2012 №6/26-734 «Про затвердження Порядку визначення розміру плати і типового договору з зовнішньої реклами в місті </w:t>
      </w:r>
      <w:proofErr w:type="spellStart"/>
      <w:r w:rsidRPr="00F75EC7">
        <w:rPr>
          <w:sz w:val="28"/>
          <w:szCs w:val="28"/>
          <w:lang w:val="uk-UA"/>
        </w:rPr>
        <w:t>Авдіївка</w:t>
      </w:r>
      <w:proofErr w:type="spellEnd"/>
      <w:r w:rsidRPr="00F75EC7">
        <w:rPr>
          <w:sz w:val="28"/>
          <w:szCs w:val="28"/>
          <w:lang w:val="uk-UA"/>
        </w:rPr>
        <w:t xml:space="preserve">» було удосконалено нормативну базу, поліпшено розміщення рекламних засобів. За час дії регуляторного </w:t>
      </w:r>
      <w:proofErr w:type="spellStart"/>
      <w:r w:rsidRPr="00F75EC7">
        <w:rPr>
          <w:sz w:val="28"/>
          <w:szCs w:val="28"/>
          <w:lang w:val="uk-UA"/>
        </w:rPr>
        <w:t>акта</w:t>
      </w:r>
      <w:proofErr w:type="spellEnd"/>
      <w:r w:rsidRPr="00F75EC7">
        <w:rPr>
          <w:sz w:val="28"/>
          <w:szCs w:val="28"/>
          <w:lang w:val="uk-UA"/>
        </w:rPr>
        <w:t xml:space="preserve"> до встановлення АТО в м. </w:t>
      </w:r>
      <w:proofErr w:type="spellStart"/>
      <w:r w:rsidRPr="00F75EC7">
        <w:rPr>
          <w:sz w:val="28"/>
          <w:szCs w:val="28"/>
          <w:lang w:val="uk-UA"/>
        </w:rPr>
        <w:t>Авдіївка</w:t>
      </w:r>
      <w:proofErr w:type="spellEnd"/>
      <w:r w:rsidRPr="00F75EC7">
        <w:rPr>
          <w:sz w:val="28"/>
          <w:szCs w:val="28"/>
          <w:lang w:val="uk-UA"/>
        </w:rPr>
        <w:t xml:space="preserve"> було збільшено кількість розповсюджувачів рекламних носіїв, збільшено надходження до місцевого бюджету, встановлена єдина система</w:t>
      </w:r>
      <w:r w:rsidR="00F75EC7" w:rsidRPr="00F75EC7">
        <w:rPr>
          <w:sz w:val="28"/>
          <w:szCs w:val="28"/>
          <w:lang w:val="uk-UA"/>
        </w:rPr>
        <w:t xml:space="preserve"> </w:t>
      </w:r>
      <w:r w:rsidRPr="00F75EC7">
        <w:rPr>
          <w:sz w:val="28"/>
          <w:szCs w:val="28"/>
          <w:lang w:val="uk-UA"/>
        </w:rPr>
        <w:t>з зовнішньої реклами, отже прийняття рішення забезпечувало досягнення визначених цілей.</w:t>
      </w:r>
    </w:p>
    <w:p w:rsidR="00FE3C75" w:rsidRDefault="00FE3C75" w:rsidP="00FE3C75">
      <w:pPr>
        <w:pStyle w:val="a4"/>
        <w:spacing w:line="0" w:lineRule="atLeast"/>
        <w:ind w:left="0" w:firstLine="708"/>
        <w:jc w:val="both"/>
        <w:rPr>
          <w:sz w:val="28"/>
          <w:szCs w:val="28"/>
          <w:lang w:val="uk-UA"/>
        </w:rPr>
      </w:pPr>
    </w:p>
    <w:p w:rsidR="00FE3C75" w:rsidRDefault="00FE3C75" w:rsidP="00FE3C75">
      <w:pPr>
        <w:pStyle w:val="a4"/>
        <w:spacing w:line="0" w:lineRule="atLeast"/>
        <w:ind w:left="0" w:firstLine="708"/>
        <w:jc w:val="both"/>
        <w:rPr>
          <w:sz w:val="28"/>
          <w:szCs w:val="28"/>
          <w:lang w:val="uk-UA"/>
        </w:rPr>
      </w:pPr>
    </w:p>
    <w:p w:rsidR="00FE3C75" w:rsidRDefault="00FE3C75" w:rsidP="00FE3C75">
      <w:pPr>
        <w:pStyle w:val="a4"/>
        <w:spacing w:line="0" w:lineRule="atLeast"/>
        <w:ind w:left="0" w:firstLine="708"/>
        <w:jc w:val="both"/>
        <w:rPr>
          <w:sz w:val="28"/>
          <w:szCs w:val="28"/>
          <w:lang w:val="uk-UA"/>
        </w:rPr>
      </w:pPr>
    </w:p>
    <w:p w:rsidR="00FE3C75" w:rsidRDefault="00FE3C75" w:rsidP="00FE3C75">
      <w:pPr>
        <w:pStyle w:val="a4"/>
        <w:spacing w:line="0" w:lineRule="atLeast"/>
        <w:ind w:left="0" w:firstLine="708"/>
        <w:jc w:val="both"/>
        <w:rPr>
          <w:sz w:val="28"/>
          <w:szCs w:val="28"/>
          <w:lang w:val="uk-UA"/>
        </w:rPr>
      </w:pPr>
    </w:p>
    <w:p w:rsidR="00FE3C75" w:rsidRDefault="00FE3C75" w:rsidP="00FE3C75">
      <w:pPr>
        <w:pStyle w:val="a4"/>
        <w:spacing w:line="0" w:lineRule="atLeast"/>
        <w:ind w:left="0" w:firstLine="708"/>
        <w:jc w:val="both"/>
        <w:rPr>
          <w:sz w:val="28"/>
          <w:szCs w:val="28"/>
          <w:lang w:val="uk-UA"/>
        </w:rPr>
      </w:pPr>
    </w:p>
    <w:p w:rsidR="00FE3C75" w:rsidRDefault="00FE3C75" w:rsidP="00FE3C75">
      <w:pPr>
        <w:pStyle w:val="a4"/>
        <w:spacing w:line="0" w:lineRule="atLeast"/>
        <w:ind w:left="0"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E3C75" w:rsidRDefault="00FE3C75" w:rsidP="00FE3C75">
      <w:pPr>
        <w:pStyle w:val="a4"/>
        <w:spacing w:line="0" w:lineRule="atLeast"/>
        <w:ind w:left="0" w:firstLine="708"/>
        <w:jc w:val="both"/>
        <w:rPr>
          <w:sz w:val="28"/>
          <w:szCs w:val="28"/>
          <w:lang w:val="uk-UA"/>
        </w:rPr>
      </w:pPr>
    </w:p>
    <w:p w:rsidR="001F125C" w:rsidRDefault="00FE3C75" w:rsidP="001F125C">
      <w:pPr>
        <w:widowControl/>
        <w:autoSpaceDE/>
        <w:autoSpaceDN/>
        <w:adjustRightInd/>
        <w:contextualSpacing/>
        <w:rPr>
          <w:rFonts w:eastAsiaTheme="minorHAnsi"/>
          <w:sz w:val="28"/>
          <w:szCs w:val="28"/>
          <w:lang w:val="uk-UA" w:eastAsia="en-US"/>
        </w:rPr>
      </w:pPr>
      <w:r w:rsidRPr="00FE3C75">
        <w:rPr>
          <w:rFonts w:eastAsiaTheme="minorHAnsi"/>
          <w:sz w:val="28"/>
          <w:szCs w:val="28"/>
          <w:lang w:val="uk-UA" w:eastAsia="en-US"/>
        </w:rPr>
        <w:t xml:space="preserve">Заступник начальника </w:t>
      </w:r>
      <w:r w:rsidR="001F125C">
        <w:rPr>
          <w:rFonts w:eastAsiaTheme="minorHAnsi"/>
          <w:sz w:val="28"/>
          <w:szCs w:val="28"/>
          <w:lang w:val="uk-UA" w:eastAsia="en-US"/>
        </w:rPr>
        <w:t xml:space="preserve">управління </w:t>
      </w:r>
      <w:r w:rsidR="001F125C" w:rsidRPr="00FE3C75">
        <w:rPr>
          <w:rFonts w:eastAsiaTheme="minorHAnsi"/>
          <w:sz w:val="28"/>
          <w:szCs w:val="28"/>
          <w:lang w:val="uk-UA" w:eastAsia="en-US"/>
        </w:rPr>
        <w:t>-</w:t>
      </w:r>
    </w:p>
    <w:p w:rsidR="001F125C" w:rsidRDefault="001F125C" w:rsidP="001F125C">
      <w:pPr>
        <w:widowControl/>
        <w:autoSpaceDE/>
        <w:autoSpaceDN/>
        <w:adjustRightInd/>
        <w:contextualSpacing/>
        <w:rPr>
          <w:rFonts w:eastAsiaTheme="minorHAnsi"/>
          <w:sz w:val="28"/>
          <w:szCs w:val="28"/>
          <w:lang w:val="uk-UA" w:eastAsia="en-US"/>
        </w:rPr>
      </w:pPr>
      <w:r w:rsidRPr="00FE3C75">
        <w:rPr>
          <w:rFonts w:eastAsiaTheme="minorHAnsi"/>
          <w:sz w:val="28"/>
          <w:szCs w:val="28"/>
          <w:lang w:val="uk-UA" w:eastAsia="en-US"/>
        </w:rPr>
        <w:t>начальник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FE3C75">
        <w:rPr>
          <w:rFonts w:eastAsiaTheme="minorHAnsi"/>
          <w:sz w:val="28"/>
          <w:szCs w:val="28"/>
          <w:lang w:val="uk-UA" w:eastAsia="en-US"/>
        </w:rPr>
        <w:t xml:space="preserve">відділу житлово-комунального </w:t>
      </w:r>
    </w:p>
    <w:p w:rsidR="001F125C" w:rsidRDefault="001F125C" w:rsidP="00FE3C75">
      <w:pPr>
        <w:widowControl/>
        <w:autoSpaceDE/>
        <w:autoSpaceDN/>
        <w:adjustRightInd/>
        <w:contextualSpacing/>
        <w:rPr>
          <w:rFonts w:eastAsiaTheme="minorHAnsi"/>
          <w:sz w:val="28"/>
          <w:szCs w:val="28"/>
          <w:lang w:val="uk-UA" w:eastAsia="en-US"/>
        </w:rPr>
      </w:pPr>
      <w:r w:rsidRPr="00FE3C75">
        <w:rPr>
          <w:rFonts w:eastAsiaTheme="minorHAnsi"/>
          <w:sz w:val="28"/>
          <w:szCs w:val="28"/>
          <w:lang w:val="uk-UA" w:eastAsia="en-US"/>
        </w:rPr>
        <w:t>господарства</w:t>
      </w:r>
      <w:r w:rsidRPr="00FE3C75">
        <w:rPr>
          <w:rFonts w:eastAsiaTheme="minorHAnsi"/>
          <w:sz w:val="28"/>
          <w:szCs w:val="28"/>
          <w:lang w:val="uk-UA" w:eastAsia="en-US"/>
        </w:rPr>
        <w:t xml:space="preserve"> </w:t>
      </w:r>
      <w:r w:rsidR="00FE3C75" w:rsidRPr="00FE3C75">
        <w:rPr>
          <w:rFonts w:eastAsiaTheme="minorHAnsi"/>
          <w:sz w:val="28"/>
          <w:szCs w:val="28"/>
          <w:lang w:val="uk-UA" w:eastAsia="en-US"/>
        </w:rPr>
        <w:t xml:space="preserve">УРМГ військово-цивільної </w:t>
      </w:r>
    </w:p>
    <w:p w:rsidR="00FE3C75" w:rsidRPr="00FE3C75" w:rsidRDefault="00FE3C75" w:rsidP="001F125C">
      <w:pPr>
        <w:widowControl/>
        <w:autoSpaceDE/>
        <w:autoSpaceDN/>
        <w:adjustRightInd/>
        <w:contextualSpacing/>
        <w:rPr>
          <w:rFonts w:eastAsiaTheme="minorHAnsi"/>
          <w:sz w:val="28"/>
          <w:szCs w:val="28"/>
          <w:lang w:val="uk-UA" w:eastAsia="en-US"/>
        </w:rPr>
      </w:pPr>
      <w:r w:rsidRPr="00FE3C75">
        <w:rPr>
          <w:rFonts w:eastAsiaTheme="minorHAnsi"/>
          <w:sz w:val="28"/>
          <w:szCs w:val="28"/>
          <w:lang w:val="uk-UA" w:eastAsia="en-US"/>
        </w:rPr>
        <w:t>адміністрації</w:t>
      </w:r>
      <w:r w:rsidR="001F125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FE3C75">
        <w:rPr>
          <w:rFonts w:eastAsiaTheme="minorHAnsi"/>
          <w:sz w:val="28"/>
          <w:szCs w:val="28"/>
          <w:lang w:val="uk-UA" w:eastAsia="en-US"/>
        </w:rPr>
        <w:t xml:space="preserve">міста </w:t>
      </w:r>
      <w:proofErr w:type="spellStart"/>
      <w:r w:rsidRPr="00FE3C75">
        <w:rPr>
          <w:rFonts w:eastAsiaTheme="minorHAnsi"/>
          <w:sz w:val="28"/>
          <w:szCs w:val="28"/>
          <w:lang w:val="uk-UA" w:eastAsia="en-US"/>
        </w:rPr>
        <w:t>Авдіївка</w:t>
      </w:r>
      <w:proofErr w:type="spellEnd"/>
      <w:r w:rsidRPr="00FE3C75">
        <w:rPr>
          <w:rFonts w:eastAsiaTheme="minorHAnsi"/>
          <w:sz w:val="28"/>
          <w:szCs w:val="28"/>
          <w:lang w:val="uk-UA" w:eastAsia="en-US"/>
        </w:rPr>
        <w:t xml:space="preserve"> Донецької області</w:t>
      </w:r>
      <w:r w:rsidRPr="00FE3C75">
        <w:rPr>
          <w:rFonts w:eastAsiaTheme="minorHAnsi"/>
          <w:sz w:val="28"/>
          <w:szCs w:val="28"/>
          <w:lang w:val="uk-UA" w:eastAsia="en-US"/>
        </w:rPr>
        <w:tab/>
      </w:r>
      <w:r w:rsidRPr="00FE3C75">
        <w:rPr>
          <w:rFonts w:eastAsiaTheme="minorHAnsi"/>
          <w:sz w:val="28"/>
          <w:szCs w:val="28"/>
          <w:lang w:val="uk-UA" w:eastAsia="en-US"/>
        </w:rPr>
        <w:tab/>
      </w:r>
      <w:r w:rsidRPr="00FE3C75">
        <w:rPr>
          <w:rFonts w:eastAsiaTheme="minorHAnsi"/>
          <w:sz w:val="28"/>
          <w:szCs w:val="28"/>
          <w:lang w:val="uk-UA" w:eastAsia="en-US"/>
        </w:rPr>
        <w:tab/>
      </w:r>
      <w:r w:rsidRPr="00FE3C75">
        <w:rPr>
          <w:rFonts w:eastAsiaTheme="minorHAnsi"/>
          <w:sz w:val="28"/>
          <w:szCs w:val="28"/>
          <w:lang w:val="uk-UA" w:eastAsia="en-US"/>
        </w:rPr>
        <w:tab/>
        <w:t>Г. Удовенко</w:t>
      </w:r>
    </w:p>
    <w:p w:rsidR="00FE3C75" w:rsidRPr="00FE3C75" w:rsidRDefault="00FE3C75" w:rsidP="00FE3C75">
      <w:pPr>
        <w:widowControl/>
        <w:autoSpaceDE/>
        <w:autoSpaceDN/>
        <w:adjustRightInd/>
        <w:jc w:val="both"/>
        <w:rPr>
          <w:i/>
          <w:sz w:val="16"/>
          <w:szCs w:val="16"/>
          <w:lang w:val="uk-UA"/>
        </w:rPr>
      </w:pPr>
    </w:p>
    <w:p w:rsidR="00FE3C75" w:rsidRPr="00FE3C75" w:rsidRDefault="00FE3C75" w:rsidP="00FE3C75">
      <w:pPr>
        <w:widowControl/>
        <w:autoSpaceDE/>
        <w:autoSpaceDN/>
        <w:adjustRightInd/>
        <w:jc w:val="both"/>
        <w:rPr>
          <w:i/>
          <w:sz w:val="16"/>
          <w:szCs w:val="16"/>
          <w:lang w:val="uk-UA"/>
        </w:rPr>
      </w:pPr>
    </w:p>
    <w:p w:rsidR="00FE3C75" w:rsidRPr="00FE3C75" w:rsidRDefault="00FE3C75" w:rsidP="00FE3C75">
      <w:pPr>
        <w:widowControl/>
        <w:autoSpaceDE/>
        <w:autoSpaceDN/>
        <w:adjustRightInd/>
        <w:jc w:val="both"/>
        <w:rPr>
          <w:sz w:val="16"/>
          <w:szCs w:val="16"/>
          <w:lang w:val="uk-UA"/>
        </w:rPr>
      </w:pPr>
    </w:p>
    <w:p w:rsidR="00FE3C75" w:rsidRPr="00FE3C75" w:rsidRDefault="00FE3C75" w:rsidP="00FE3C75">
      <w:pPr>
        <w:widowControl/>
        <w:autoSpaceDE/>
        <w:autoSpaceDN/>
        <w:adjustRightInd/>
        <w:jc w:val="both"/>
        <w:rPr>
          <w:i/>
          <w:sz w:val="16"/>
          <w:szCs w:val="16"/>
          <w:lang w:val="uk-UA"/>
        </w:rPr>
      </w:pPr>
    </w:p>
    <w:p w:rsidR="00FE3C75" w:rsidRPr="00FE3C75" w:rsidRDefault="00FE3C75" w:rsidP="00FE3C75">
      <w:pPr>
        <w:widowControl/>
        <w:autoSpaceDE/>
        <w:autoSpaceDN/>
        <w:adjustRightInd/>
        <w:jc w:val="both"/>
        <w:rPr>
          <w:i/>
          <w:sz w:val="16"/>
          <w:szCs w:val="16"/>
          <w:lang w:val="uk-UA"/>
        </w:rPr>
      </w:pPr>
    </w:p>
    <w:p w:rsidR="00FE3C75" w:rsidRPr="00FE3C75" w:rsidRDefault="00FE3C75" w:rsidP="00FE3C7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uk-UA" w:eastAsia="en-US"/>
        </w:rPr>
      </w:pPr>
      <w:r w:rsidRPr="00FE3C75">
        <w:rPr>
          <w:i/>
          <w:sz w:val="16"/>
          <w:szCs w:val="16"/>
          <w:lang w:val="uk-UA"/>
        </w:rPr>
        <w:t xml:space="preserve">Тетяна </w:t>
      </w:r>
      <w:proofErr w:type="spellStart"/>
      <w:r w:rsidRPr="00FE3C75">
        <w:rPr>
          <w:i/>
          <w:sz w:val="16"/>
          <w:szCs w:val="16"/>
          <w:lang w:val="uk-UA"/>
        </w:rPr>
        <w:t>Рижко</w:t>
      </w:r>
      <w:proofErr w:type="spellEnd"/>
      <w:r w:rsidRPr="00FE3C75">
        <w:rPr>
          <w:i/>
          <w:sz w:val="16"/>
          <w:szCs w:val="16"/>
          <w:lang w:val="uk-UA"/>
        </w:rPr>
        <w:t xml:space="preserve"> (06236) 3 31 98</w:t>
      </w:r>
    </w:p>
    <w:p w:rsidR="00FE3C75" w:rsidRPr="00FE3C75" w:rsidRDefault="00FE3C75" w:rsidP="00FE3C75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FE3C75" w:rsidRPr="008F5D30" w:rsidRDefault="00FE3C75" w:rsidP="00FE3C75">
      <w:pPr>
        <w:pStyle w:val="a4"/>
        <w:spacing w:line="0" w:lineRule="atLeast"/>
        <w:ind w:left="0"/>
        <w:jc w:val="both"/>
        <w:rPr>
          <w:lang w:val="uk-UA"/>
        </w:rPr>
      </w:pPr>
    </w:p>
    <w:sectPr w:rsidR="00FE3C75" w:rsidRPr="008F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F1137"/>
    <w:multiLevelType w:val="hybridMultilevel"/>
    <w:tmpl w:val="B5C0F8BE"/>
    <w:lvl w:ilvl="0" w:tplc="B08EC9C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30"/>
    <w:rsid w:val="001F125C"/>
    <w:rsid w:val="008F5D30"/>
    <w:rsid w:val="00E615B5"/>
    <w:rsid w:val="00E72A4C"/>
    <w:rsid w:val="00F30F16"/>
    <w:rsid w:val="00F75EC7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FBCD"/>
  <w15:chartTrackingRefBased/>
  <w15:docId w15:val="{31E8D595-2BFE-437E-AA64-3FEC65B0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5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2019-10-07T13:20:00Z</dcterms:created>
  <dcterms:modified xsi:type="dcterms:W3CDTF">2019-10-08T06:59:00Z</dcterms:modified>
</cp:coreProperties>
</file>